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3B5" w:rsidRDefault="000B3598">
      <w:pPr>
        <w:pStyle w:val="BodyText"/>
        <w:rPr>
          <w:sz w:val="20"/>
        </w:rPr>
      </w:pPr>
      <w:r>
        <w:pict>
          <v:group id="_x0000_s1027" style="position:absolute;margin-left:45.35pt;margin-top:0;width:498.3pt;height:103.75pt;z-index:-5104;mso-position-horizontal-relative:page;mso-position-vertical-relative:page" coordorigin="907" coordsize="9966,2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906;top:524;width:9961;height:1551">
              <v:imagedata r:id="rId5" o:title=""/>
            </v:shape>
            <v:shape id="_x0000_s1029" type="#_x0000_t75" style="position:absolute;left:9072;width:1800;height:1471">
              <v:imagedata r:id="rId6" o:title=""/>
            </v:shape>
            <v:shapetype id="_x0000_t202" coordsize="21600,21600" o:spt="202" path="m,l,21600r21600,l21600,xe">
              <v:stroke joinstyle="miter"/>
              <v:path gradientshapeok="t" o:connecttype="rect"/>
            </v:shapetype>
            <v:shape id="_x0000_s1028" type="#_x0000_t202" style="position:absolute;left:906;width:9966;height:2075" filled="f" stroked="f">
              <v:textbox inset="0,0,0,0">
                <w:txbxContent>
                  <w:p w:rsidR="006C23B5" w:rsidRDefault="006C23B5">
                    <w:pPr>
                      <w:rPr>
                        <w:sz w:val="26"/>
                      </w:rPr>
                    </w:pPr>
                  </w:p>
                  <w:p w:rsidR="006C23B5" w:rsidRDefault="006C23B5">
                    <w:pPr>
                      <w:rPr>
                        <w:sz w:val="26"/>
                      </w:rPr>
                    </w:pPr>
                  </w:p>
                  <w:p w:rsidR="006C23B5" w:rsidRDefault="006C23B5">
                    <w:pPr>
                      <w:rPr>
                        <w:sz w:val="26"/>
                      </w:rPr>
                    </w:pPr>
                  </w:p>
                  <w:p w:rsidR="006C23B5" w:rsidRDefault="006C23B5">
                    <w:pPr>
                      <w:rPr>
                        <w:sz w:val="26"/>
                      </w:rPr>
                    </w:pPr>
                  </w:p>
                  <w:p w:rsidR="006C23B5" w:rsidRDefault="000B3598">
                    <w:pPr>
                      <w:spacing w:before="208"/>
                      <w:ind w:left="6569"/>
                      <w:rPr>
                        <w:rFonts w:ascii="Cambria" w:hAnsi="Cambria"/>
                        <w:b/>
                      </w:rPr>
                    </w:pPr>
                    <w:r>
                      <w:rPr>
                        <w:rFonts w:ascii="Cambria" w:hAnsi="Cambria"/>
                        <w:b/>
                      </w:rPr>
                      <w:t>Faculty of Biology and Geology</w:t>
                    </w:r>
                  </w:p>
                  <w:p w:rsidR="006C23B5" w:rsidRDefault="000B3598">
                    <w:pPr>
                      <w:spacing w:before="102"/>
                      <w:ind w:right="248"/>
                      <w:jc w:val="right"/>
                      <w:rPr>
                        <w:rFonts w:ascii="Cambria" w:hAnsi="Cambria"/>
                        <w:sz w:val="18"/>
                      </w:rPr>
                    </w:pPr>
                    <w:r>
                      <w:rPr>
                        <w:rFonts w:ascii="Cambria" w:hAnsi="Cambria"/>
                        <w:sz w:val="18"/>
                      </w:rPr>
                      <w:t xml:space="preserve">Str. Gheorghe </w:t>
                    </w:r>
                    <w:proofErr w:type="spellStart"/>
                    <w:r>
                      <w:rPr>
                        <w:rFonts w:ascii="Cambria" w:hAnsi="Cambria"/>
                        <w:sz w:val="18"/>
                      </w:rPr>
                      <w:t>Bilașcu</w:t>
                    </w:r>
                    <w:proofErr w:type="spellEnd"/>
                    <w:r>
                      <w:rPr>
                        <w:rFonts w:ascii="Cambria" w:hAnsi="Cambria"/>
                        <w:sz w:val="18"/>
                      </w:rPr>
                      <w:t xml:space="preserve"> nr. 44</w:t>
                    </w:r>
                  </w:p>
                </w:txbxContent>
              </v:textbox>
            </v:shape>
            <w10:wrap anchorx="page" anchory="page"/>
          </v:group>
        </w:pict>
      </w:r>
    </w:p>
    <w:p w:rsidR="006C23B5" w:rsidRDefault="006C23B5">
      <w:pPr>
        <w:pStyle w:val="BodyText"/>
        <w:rPr>
          <w:sz w:val="20"/>
        </w:rPr>
      </w:pPr>
    </w:p>
    <w:p w:rsidR="006C23B5" w:rsidRDefault="006C23B5">
      <w:pPr>
        <w:pStyle w:val="BodyText"/>
        <w:rPr>
          <w:sz w:val="20"/>
        </w:rPr>
      </w:pPr>
    </w:p>
    <w:p w:rsidR="006C23B5" w:rsidRDefault="006C23B5">
      <w:pPr>
        <w:pStyle w:val="BodyText"/>
        <w:rPr>
          <w:sz w:val="20"/>
        </w:rPr>
      </w:pPr>
    </w:p>
    <w:p w:rsidR="006C23B5" w:rsidRDefault="006C23B5">
      <w:pPr>
        <w:pStyle w:val="BodyText"/>
        <w:rPr>
          <w:sz w:val="20"/>
        </w:rPr>
      </w:pPr>
    </w:p>
    <w:p w:rsidR="006C23B5" w:rsidRDefault="006C23B5">
      <w:pPr>
        <w:pStyle w:val="BodyText"/>
        <w:rPr>
          <w:sz w:val="20"/>
        </w:rPr>
      </w:pPr>
    </w:p>
    <w:p w:rsidR="006C23B5" w:rsidRDefault="006C23B5">
      <w:pPr>
        <w:pStyle w:val="BodyText"/>
        <w:rPr>
          <w:sz w:val="20"/>
        </w:rPr>
      </w:pPr>
    </w:p>
    <w:p w:rsidR="006C23B5" w:rsidRDefault="006C23B5">
      <w:pPr>
        <w:pStyle w:val="BodyText"/>
        <w:spacing w:before="9"/>
        <w:rPr>
          <w:sz w:val="22"/>
        </w:rPr>
      </w:pPr>
    </w:p>
    <w:p w:rsidR="006C23B5" w:rsidRDefault="000B3598">
      <w:pPr>
        <w:spacing w:before="103"/>
        <w:ind w:left="8438" w:right="356" w:hanging="39"/>
        <w:jc w:val="right"/>
        <w:rPr>
          <w:rFonts w:ascii="Cambria"/>
          <w:sz w:val="18"/>
        </w:rPr>
      </w:pPr>
      <w:r>
        <w:rPr>
          <w:rFonts w:ascii="Cambria"/>
          <w:sz w:val="18"/>
        </w:rPr>
        <w:t>Cluj-Napoca, RO-400015 Tel / Fax: 0264-43.18.58</w:t>
      </w:r>
    </w:p>
    <w:p w:rsidR="006C23B5" w:rsidRDefault="000B3598">
      <w:pPr>
        <w:spacing w:before="1"/>
        <w:ind w:left="8515" w:right="357" w:firstLine="422"/>
        <w:jc w:val="right"/>
        <w:rPr>
          <w:rFonts w:ascii="Cambria"/>
          <w:sz w:val="18"/>
        </w:rPr>
      </w:pPr>
      <w:hyperlink r:id="rId7">
        <w:r>
          <w:rPr>
            <w:rFonts w:ascii="Cambria"/>
            <w:sz w:val="18"/>
          </w:rPr>
          <w:t>bioge@ubbcluj.ro</w:t>
        </w:r>
      </w:hyperlink>
      <w:r>
        <w:rPr>
          <w:rFonts w:ascii="Cambria"/>
          <w:sz w:val="18"/>
        </w:rPr>
        <w:t xml:space="preserve"> </w:t>
      </w:r>
      <w:hyperlink r:id="rId8">
        <w:r>
          <w:rPr>
            <w:rFonts w:ascii="Cambria"/>
            <w:sz w:val="18"/>
          </w:rPr>
          <w:t>http://bioge.ubbcluj.ro</w:t>
        </w:r>
      </w:hyperlink>
    </w:p>
    <w:p w:rsidR="006C23B5" w:rsidRDefault="006C23B5">
      <w:pPr>
        <w:pStyle w:val="BodyText"/>
        <w:rPr>
          <w:rFonts w:ascii="Cambria"/>
          <w:sz w:val="20"/>
        </w:rPr>
      </w:pPr>
    </w:p>
    <w:p w:rsidR="006C23B5" w:rsidRDefault="006C23B5">
      <w:pPr>
        <w:pStyle w:val="BodyText"/>
        <w:spacing w:before="6"/>
        <w:rPr>
          <w:rFonts w:ascii="Cambria"/>
          <w:sz w:val="18"/>
        </w:rPr>
      </w:pPr>
    </w:p>
    <w:p w:rsidR="006C23B5" w:rsidRDefault="000B3598">
      <w:pPr>
        <w:spacing w:before="87"/>
        <w:ind w:left="3233" w:right="2586"/>
        <w:jc w:val="center"/>
        <w:rPr>
          <w:b/>
          <w:sz w:val="28"/>
        </w:rPr>
      </w:pPr>
      <w:r>
        <w:rPr>
          <w:b/>
          <w:sz w:val="28"/>
        </w:rPr>
        <w:t>PhD thesis</w:t>
      </w:r>
    </w:p>
    <w:p w:rsidR="006C23B5" w:rsidRDefault="006C23B5">
      <w:pPr>
        <w:pStyle w:val="BodyText"/>
        <w:spacing w:before="1"/>
        <w:rPr>
          <w:b/>
        </w:rPr>
      </w:pPr>
    </w:p>
    <w:p w:rsidR="006C23B5" w:rsidRDefault="000B3598">
      <w:pPr>
        <w:pStyle w:val="Heading1"/>
        <w:ind w:left="3238" w:right="2586"/>
        <w:jc w:val="center"/>
      </w:pPr>
      <w:r>
        <w:t>writing guidelines</w:t>
      </w:r>
    </w:p>
    <w:p w:rsidR="006C23B5" w:rsidRDefault="006C23B5">
      <w:pPr>
        <w:pStyle w:val="BodyText"/>
        <w:rPr>
          <w:b/>
        </w:rPr>
      </w:pPr>
    </w:p>
    <w:p w:rsidR="006C23B5" w:rsidRDefault="000B3598">
      <w:pPr>
        <w:ind w:left="3240" w:right="2586"/>
        <w:jc w:val="center"/>
        <w:rPr>
          <w:b/>
          <w:sz w:val="24"/>
        </w:rPr>
      </w:pPr>
      <w:r>
        <w:rPr>
          <w:b/>
          <w:sz w:val="24"/>
        </w:rPr>
        <w:t>at the Doctoral School of Integrative Biology (</w:t>
      </w:r>
      <w:proofErr w:type="spellStart"/>
      <w:r>
        <w:rPr>
          <w:b/>
          <w:sz w:val="24"/>
        </w:rPr>
        <w:t>ȘDBI</w:t>
      </w:r>
      <w:proofErr w:type="spellEnd"/>
      <w:r>
        <w:rPr>
          <w:b/>
          <w:sz w:val="24"/>
        </w:rPr>
        <w:t>)</w:t>
      </w:r>
    </w:p>
    <w:p w:rsidR="006C23B5" w:rsidRDefault="006C23B5">
      <w:pPr>
        <w:pStyle w:val="BodyText"/>
        <w:spacing w:before="3"/>
        <w:rPr>
          <w:b/>
          <w:sz w:val="16"/>
        </w:rPr>
      </w:pPr>
    </w:p>
    <w:p w:rsidR="006C23B5" w:rsidRDefault="000B3598">
      <w:pPr>
        <w:pStyle w:val="ListParagraph"/>
        <w:numPr>
          <w:ilvl w:val="0"/>
          <w:numId w:val="2"/>
        </w:numPr>
        <w:tabs>
          <w:tab w:val="left" w:pos="832"/>
          <w:tab w:val="left" w:pos="833"/>
        </w:tabs>
        <w:spacing w:before="90"/>
        <w:ind w:hanging="720"/>
        <w:rPr>
          <w:b/>
          <w:sz w:val="24"/>
        </w:rPr>
      </w:pPr>
      <w:r>
        <w:rPr>
          <w:b/>
          <w:sz w:val="24"/>
        </w:rPr>
        <w:t>General information</w:t>
      </w:r>
    </w:p>
    <w:p w:rsidR="006C23B5" w:rsidRDefault="006C23B5">
      <w:pPr>
        <w:pStyle w:val="BodyText"/>
        <w:spacing w:before="6"/>
        <w:rPr>
          <w:b/>
          <w:sz w:val="23"/>
        </w:rPr>
      </w:pPr>
    </w:p>
    <w:p w:rsidR="006C23B5" w:rsidRDefault="000B3598">
      <w:pPr>
        <w:pStyle w:val="ListParagraph"/>
        <w:numPr>
          <w:ilvl w:val="1"/>
          <w:numId w:val="2"/>
        </w:numPr>
        <w:tabs>
          <w:tab w:val="left" w:pos="833"/>
        </w:tabs>
        <w:spacing w:before="1" w:line="235" w:lineRule="auto"/>
        <w:ind w:right="169"/>
        <w:jc w:val="both"/>
        <w:rPr>
          <w:sz w:val="24"/>
        </w:rPr>
      </w:pPr>
      <w:r>
        <w:rPr>
          <w:sz w:val="24"/>
        </w:rPr>
        <w:t>The PhD thesis is an original scientific paper, written by the PhD student under the scientific coordination and responsibility of the PhD supervisor and the guidance committee, in accordance with the title of the research topic and the writing plan (1, 2,</w:t>
      </w:r>
      <w:r>
        <w:rPr>
          <w:sz w:val="24"/>
        </w:rPr>
        <w:t xml:space="preserve"> </w:t>
      </w:r>
      <w:proofErr w:type="gramStart"/>
      <w:r>
        <w:rPr>
          <w:sz w:val="24"/>
        </w:rPr>
        <w:t>5</w:t>
      </w:r>
      <w:proofErr w:type="gramEnd"/>
      <w:r>
        <w:rPr>
          <w:sz w:val="24"/>
        </w:rPr>
        <w:t>).</w:t>
      </w:r>
    </w:p>
    <w:p w:rsidR="006C23B5" w:rsidRDefault="000B3598">
      <w:pPr>
        <w:pStyle w:val="ListParagraph"/>
        <w:numPr>
          <w:ilvl w:val="1"/>
          <w:numId w:val="2"/>
        </w:numPr>
        <w:tabs>
          <w:tab w:val="left" w:pos="833"/>
        </w:tabs>
        <w:spacing w:before="6" w:line="232" w:lineRule="auto"/>
        <w:ind w:right="192"/>
        <w:jc w:val="both"/>
        <w:rPr>
          <w:sz w:val="24"/>
        </w:rPr>
      </w:pPr>
      <w:r>
        <w:rPr>
          <w:sz w:val="24"/>
        </w:rPr>
        <w:t>The PhD student is the author of the PhD thesis and is responsible for the correctness of the data and information, as well as for the opinions and demonstrations presented in the thesis (1, 2).</w:t>
      </w:r>
    </w:p>
    <w:p w:rsidR="006C23B5" w:rsidRDefault="000B3598">
      <w:pPr>
        <w:pStyle w:val="ListParagraph"/>
        <w:numPr>
          <w:ilvl w:val="1"/>
          <w:numId w:val="2"/>
        </w:numPr>
        <w:tabs>
          <w:tab w:val="left" w:pos="833"/>
        </w:tabs>
        <w:spacing w:line="235" w:lineRule="auto"/>
        <w:ind w:right="177"/>
        <w:jc w:val="both"/>
        <w:rPr>
          <w:sz w:val="24"/>
        </w:rPr>
      </w:pPr>
      <w:r>
        <w:rPr>
          <w:sz w:val="24"/>
        </w:rPr>
        <w:t>The PhD supervisor and the author of the thesis are join</w:t>
      </w:r>
      <w:r>
        <w:rPr>
          <w:sz w:val="24"/>
        </w:rPr>
        <w:t xml:space="preserve">tly responsible for the observance of the quality standards or of professional ethics, including the assurance of the originality of the content, according to the provisions of </w:t>
      </w:r>
      <w:r>
        <w:rPr>
          <w:color w:val="0000FF"/>
          <w:sz w:val="24"/>
        </w:rPr>
        <w:t>Article 170</w:t>
      </w:r>
      <w:r>
        <w:rPr>
          <w:sz w:val="24"/>
        </w:rPr>
        <w:t xml:space="preserve"> of Law no. 1/2011 (1, 2).</w:t>
      </w:r>
    </w:p>
    <w:p w:rsidR="006C23B5" w:rsidRDefault="000B3598">
      <w:pPr>
        <w:pStyle w:val="ListParagraph"/>
        <w:numPr>
          <w:ilvl w:val="1"/>
          <w:numId w:val="2"/>
        </w:numPr>
        <w:tabs>
          <w:tab w:val="left" w:pos="833"/>
        </w:tabs>
        <w:spacing w:before="3" w:line="232" w:lineRule="auto"/>
        <w:ind w:right="178"/>
        <w:jc w:val="both"/>
        <w:rPr>
          <w:sz w:val="24"/>
        </w:rPr>
      </w:pPr>
      <w:r>
        <w:rPr>
          <w:sz w:val="24"/>
        </w:rPr>
        <w:t xml:space="preserve">The title of the PhD thesis can be modified at the request of the PhD student, with the approval of the supervisor, until the moment of its completion for public defence (1, 2, </w:t>
      </w:r>
      <w:proofErr w:type="gramStart"/>
      <w:r>
        <w:rPr>
          <w:sz w:val="24"/>
        </w:rPr>
        <w:t>5</w:t>
      </w:r>
      <w:proofErr w:type="gramEnd"/>
      <w:r>
        <w:rPr>
          <w:sz w:val="24"/>
        </w:rPr>
        <w:t>).</w:t>
      </w:r>
    </w:p>
    <w:p w:rsidR="006C23B5" w:rsidRDefault="000B3598">
      <w:pPr>
        <w:pStyle w:val="ListParagraph"/>
        <w:numPr>
          <w:ilvl w:val="1"/>
          <w:numId w:val="2"/>
        </w:numPr>
        <w:tabs>
          <w:tab w:val="left" w:pos="833"/>
        </w:tabs>
        <w:spacing w:before="7" w:line="232" w:lineRule="auto"/>
        <w:ind w:right="179"/>
        <w:jc w:val="both"/>
        <w:rPr>
          <w:sz w:val="24"/>
        </w:rPr>
      </w:pPr>
      <w:r>
        <w:rPr>
          <w:sz w:val="24"/>
        </w:rPr>
        <w:t>The PhD thesis is an original paper, which must state the source of any mat</w:t>
      </w:r>
      <w:r>
        <w:rPr>
          <w:sz w:val="24"/>
        </w:rPr>
        <w:t xml:space="preserve">erial used therein (1, 2, 3, 4, </w:t>
      </w:r>
      <w:proofErr w:type="gramStart"/>
      <w:r>
        <w:rPr>
          <w:sz w:val="24"/>
        </w:rPr>
        <w:t>5</w:t>
      </w:r>
      <w:proofErr w:type="gramEnd"/>
      <w:r>
        <w:rPr>
          <w:sz w:val="24"/>
        </w:rPr>
        <w:t>).</w:t>
      </w:r>
    </w:p>
    <w:p w:rsidR="006C23B5" w:rsidRDefault="000B3598">
      <w:pPr>
        <w:pStyle w:val="ListParagraph"/>
        <w:numPr>
          <w:ilvl w:val="1"/>
          <w:numId w:val="2"/>
        </w:numPr>
        <w:tabs>
          <w:tab w:val="left" w:pos="833"/>
        </w:tabs>
        <w:spacing w:line="235" w:lineRule="auto"/>
        <w:ind w:right="171"/>
        <w:jc w:val="both"/>
        <w:rPr>
          <w:sz w:val="24"/>
        </w:rPr>
      </w:pPr>
      <w:r>
        <w:rPr>
          <w:sz w:val="24"/>
        </w:rPr>
        <w:t>In the process of writing the PhD thesis, the PhD student must observe the requirements (standard format of the thesis, thesis structure, graphic layout, etc.) set out in the Regulation of the Doctoral School of Integrat</w:t>
      </w:r>
      <w:r>
        <w:rPr>
          <w:sz w:val="24"/>
        </w:rPr>
        <w:t>ive Biology (</w:t>
      </w:r>
      <w:proofErr w:type="spellStart"/>
      <w:r>
        <w:rPr>
          <w:sz w:val="24"/>
        </w:rPr>
        <w:t>ȘDBI</w:t>
      </w:r>
      <w:proofErr w:type="spellEnd"/>
      <w:r>
        <w:rPr>
          <w:sz w:val="24"/>
        </w:rPr>
        <w:t>) (2).</w:t>
      </w:r>
    </w:p>
    <w:p w:rsidR="006C23B5" w:rsidRDefault="000B3598">
      <w:pPr>
        <w:pStyle w:val="ListParagraph"/>
        <w:numPr>
          <w:ilvl w:val="1"/>
          <w:numId w:val="2"/>
        </w:numPr>
        <w:tabs>
          <w:tab w:val="left" w:pos="833"/>
        </w:tabs>
        <w:spacing w:before="2" w:line="232" w:lineRule="auto"/>
        <w:ind w:right="175"/>
        <w:jc w:val="both"/>
        <w:rPr>
          <w:sz w:val="24"/>
        </w:rPr>
      </w:pPr>
      <w:r>
        <w:rPr>
          <w:sz w:val="24"/>
        </w:rPr>
        <w:t xml:space="preserve">The content of the PhD thesis is determined by the PhD student by consultation and collaboration with the PhD supervisor at </w:t>
      </w:r>
      <w:proofErr w:type="spellStart"/>
      <w:r>
        <w:rPr>
          <w:sz w:val="24"/>
        </w:rPr>
        <w:t>ȘDBI</w:t>
      </w:r>
      <w:proofErr w:type="spellEnd"/>
      <w:r>
        <w:rPr>
          <w:sz w:val="24"/>
        </w:rPr>
        <w:t xml:space="preserve"> (2).</w:t>
      </w:r>
    </w:p>
    <w:p w:rsidR="006C23B5" w:rsidRDefault="006C23B5">
      <w:pPr>
        <w:pStyle w:val="BodyText"/>
        <w:spacing w:before="5"/>
        <w:rPr>
          <w:sz w:val="23"/>
        </w:rPr>
      </w:pPr>
    </w:p>
    <w:p w:rsidR="006C23B5" w:rsidRDefault="000B3598">
      <w:pPr>
        <w:pStyle w:val="Heading1"/>
        <w:numPr>
          <w:ilvl w:val="0"/>
          <w:numId w:val="2"/>
        </w:numPr>
        <w:tabs>
          <w:tab w:val="left" w:pos="832"/>
          <w:tab w:val="left" w:pos="833"/>
        </w:tabs>
        <w:ind w:hanging="720"/>
      </w:pPr>
      <w:r>
        <w:t>Structure of the PhD thesis</w:t>
      </w:r>
    </w:p>
    <w:p w:rsidR="006C23B5" w:rsidRDefault="006C23B5">
      <w:pPr>
        <w:pStyle w:val="BodyText"/>
        <w:spacing w:before="5"/>
        <w:rPr>
          <w:b/>
          <w:sz w:val="23"/>
        </w:rPr>
      </w:pPr>
    </w:p>
    <w:p w:rsidR="006C23B5" w:rsidRDefault="000B3598">
      <w:pPr>
        <w:pStyle w:val="ListParagraph"/>
        <w:numPr>
          <w:ilvl w:val="1"/>
          <w:numId w:val="2"/>
        </w:numPr>
        <w:tabs>
          <w:tab w:val="left" w:pos="833"/>
        </w:tabs>
        <w:spacing w:line="237" w:lineRule="auto"/>
        <w:ind w:right="176"/>
        <w:jc w:val="both"/>
        <w:rPr>
          <w:sz w:val="24"/>
        </w:rPr>
      </w:pPr>
      <w:r>
        <w:rPr>
          <w:sz w:val="24"/>
        </w:rPr>
        <w:t>There is no blanket formula for the structure of the PhD thesis. The</w:t>
      </w:r>
      <w:r>
        <w:rPr>
          <w:sz w:val="24"/>
        </w:rPr>
        <w:t xml:space="preserve"> PhD thesis at </w:t>
      </w:r>
      <w:proofErr w:type="spellStart"/>
      <w:r>
        <w:rPr>
          <w:sz w:val="24"/>
        </w:rPr>
        <w:t>ȘDBI</w:t>
      </w:r>
      <w:proofErr w:type="spellEnd"/>
      <w:r>
        <w:rPr>
          <w:sz w:val="24"/>
        </w:rPr>
        <w:t xml:space="preserve"> is a 100-200 pages volume which includes all the information resulting from the research activity of the PhD student. Depending on the nature of the subject, a maximum of 250 pages can be accepted for the PhD thesis.</w:t>
      </w:r>
    </w:p>
    <w:p w:rsidR="006C23B5" w:rsidRDefault="000B3598">
      <w:pPr>
        <w:pStyle w:val="ListParagraph"/>
        <w:numPr>
          <w:ilvl w:val="1"/>
          <w:numId w:val="2"/>
        </w:numPr>
        <w:tabs>
          <w:tab w:val="left" w:pos="833"/>
        </w:tabs>
        <w:spacing w:line="235" w:lineRule="auto"/>
        <w:ind w:right="171"/>
        <w:jc w:val="both"/>
        <w:rPr>
          <w:sz w:val="24"/>
        </w:rPr>
      </w:pPr>
      <w:r>
        <w:rPr>
          <w:sz w:val="24"/>
        </w:rPr>
        <w:t>The structure of th</w:t>
      </w:r>
      <w:r>
        <w:rPr>
          <w:sz w:val="24"/>
        </w:rPr>
        <w:t>e PhD thesis is determined by the PhD supervisor and the PhD student by mutual agreement. As a general rule, this structure includes: an introduction; data from the literature (I); study / research objectives (II); research material and methods (III); resu</w:t>
      </w:r>
      <w:r>
        <w:rPr>
          <w:sz w:val="24"/>
        </w:rPr>
        <w:t>lts (IV); discussions (V); conclusions; bibliography; annexes (if applicable); scientific performance, etc. It is recommended that the first two chapters make up 20%-30% of the thesis volume, and the rest of the chapters, 70%-80%.</w:t>
      </w:r>
    </w:p>
    <w:p w:rsidR="006C23B5" w:rsidRDefault="000B3598">
      <w:pPr>
        <w:spacing w:line="235" w:lineRule="auto"/>
        <w:ind w:left="832" w:right="173" w:firstLine="360"/>
        <w:jc w:val="both"/>
        <w:rPr>
          <w:sz w:val="24"/>
        </w:rPr>
      </w:pPr>
      <w:r>
        <w:rPr>
          <w:sz w:val="24"/>
        </w:rPr>
        <w:t>We suggest that the PhD t</w:t>
      </w:r>
      <w:r>
        <w:rPr>
          <w:sz w:val="24"/>
        </w:rPr>
        <w:t xml:space="preserve">hesis have a </w:t>
      </w:r>
      <w:r>
        <w:rPr>
          <w:b/>
          <w:sz w:val="24"/>
        </w:rPr>
        <w:t>table of contents at the beginning of the paper</w:t>
      </w:r>
      <w:r>
        <w:rPr>
          <w:sz w:val="24"/>
        </w:rPr>
        <w:t xml:space="preserve"> and be structured in: </w:t>
      </w:r>
      <w:r>
        <w:rPr>
          <w:b/>
          <w:sz w:val="24"/>
        </w:rPr>
        <w:t>chapters</w:t>
      </w:r>
      <w:r>
        <w:rPr>
          <w:sz w:val="24"/>
        </w:rPr>
        <w:t xml:space="preserve"> (I, II, etc.); </w:t>
      </w:r>
      <w:r>
        <w:rPr>
          <w:b/>
          <w:sz w:val="24"/>
        </w:rPr>
        <w:t>subchapters</w:t>
      </w:r>
      <w:r>
        <w:rPr>
          <w:sz w:val="24"/>
        </w:rPr>
        <w:t xml:space="preserve"> (within chapters) marked with Arabic numerals (1, 2, 3, etc.); </w:t>
      </w:r>
      <w:r>
        <w:rPr>
          <w:b/>
          <w:sz w:val="24"/>
        </w:rPr>
        <w:t>subunits (within subchapters)</w:t>
      </w:r>
      <w:r>
        <w:rPr>
          <w:sz w:val="24"/>
        </w:rPr>
        <w:t xml:space="preserve"> with specific numbering (1.1., 1.2., 1.3., e</w:t>
      </w:r>
      <w:r>
        <w:rPr>
          <w:sz w:val="24"/>
        </w:rPr>
        <w:t xml:space="preserve">tc.); a </w:t>
      </w:r>
      <w:r>
        <w:rPr>
          <w:b/>
          <w:sz w:val="24"/>
        </w:rPr>
        <w:t>subunit</w:t>
      </w:r>
    </w:p>
    <w:p w:rsidR="006C23B5" w:rsidRDefault="006C23B5">
      <w:pPr>
        <w:spacing w:line="235" w:lineRule="auto"/>
        <w:jc w:val="both"/>
        <w:rPr>
          <w:sz w:val="24"/>
        </w:rPr>
        <w:sectPr w:rsidR="006C23B5">
          <w:type w:val="continuous"/>
          <w:pgSz w:w="12240" w:h="15840"/>
          <w:pgMar w:top="0" w:right="1260" w:bottom="280" w:left="320" w:header="708" w:footer="708" w:gutter="0"/>
          <w:cols w:space="708"/>
        </w:sectPr>
      </w:pPr>
    </w:p>
    <w:p w:rsidR="006C23B5" w:rsidRDefault="000B3598">
      <w:pPr>
        <w:pStyle w:val="BodyText"/>
        <w:spacing w:before="71" w:line="232" w:lineRule="auto"/>
        <w:ind w:left="832" w:right="90"/>
      </w:pPr>
      <w:r>
        <w:lastRenderedPageBreak/>
        <w:t xml:space="preserve">includes </w:t>
      </w:r>
      <w:r>
        <w:rPr>
          <w:b/>
        </w:rPr>
        <w:t>sections</w:t>
      </w:r>
      <w:r>
        <w:t xml:space="preserve"> (1.1.1., 1.1.2., 1.1.3., or 2.1.1., 2.1.2., etc.) where the information is organized in paragraphs.</w:t>
      </w:r>
    </w:p>
    <w:p w:rsidR="006C23B5" w:rsidRDefault="000B3598">
      <w:pPr>
        <w:pStyle w:val="ListParagraph"/>
        <w:numPr>
          <w:ilvl w:val="1"/>
          <w:numId w:val="2"/>
        </w:numPr>
        <w:tabs>
          <w:tab w:val="left" w:pos="761"/>
        </w:tabs>
        <w:spacing w:before="5" w:line="235" w:lineRule="auto"/>
        <w:ind w:left="760" w:right="173"/>
        <w:jc w:val="both"/>
        <w:rPr>
          <w:sz w:val="24"/>
        </w:rPr>
      </w:pPr>
      <w:r>
        <w:rPr>
          <w:b/>
          <w:sz w:val="24"/>
        </w:rPr>
        <w:t xml:space="preserve">Bibliography </w:t>
      </w:r>
      <w:r>
        <w:rPr>
          <w:sz w:val="24"/>
        </w:rPr>
        <w:t xml:space="preserve">All scientific papers (articles, books and / or book chapters, illustrations, databases, etc.) cited in the PhD thesis must be included in the list of bibliographic references, arranged alphabetically and chronologically. The bibliography is presented </w:t>
      </w:r>
      <w:r>
        <w:rPr>
          <w:b/>
          <w:sz w:val="24"/>
        </w:rPr>
        <w:t>in t</w:t>
      </w:r>
      <w:r>
        <w:rPr>
          <w:b/>
          <w:sz w:val="24"/>
        </w:rPr>
        <w:t>he final part of the thesis, and</w:t>
      </w:r>
      <w:r>
        <w:rPr>
          <w:sz w:val="24"/>
        </w:rPr>
        <w:t xml:space="preserve"> </w:t>
      </w:r>
      <w:proofErr w:type="gramStart"/>
      <w:r>
        <w:rPr>
          <w:sz w:val="24"/>
        </w:rPr>
        <w:t>its</w:t>
      </w:r>
      <w:proofErr w:type="gramEnd"/>
      <w:r>
        <w:rPr>
          <w:sz w:val="24"/>
        </w:rPr>
        <w:t xml:space="preserve"> citing in the PhD thesis is made according to the number of authors.</w:t>
      </w:r>
    </w:p>
    <w:p w:rsidR="006C23B5" w:rsidRDefault="000B3598">
      <w:pPr>
        <w:pStyle w:val="BodyText"/>
        <w:spacing w:line="275" w:lineRule="exact"/>
        <w:ind w:left="760"/>
      </w:pPr>
      <w:r>
        <w:t>All scientific papers in the bibliography list must be cited at least once in the thesis.</w:t>
      </w:r>
    </w:p>
    <w:p w:rsidR="006C23B5" w:rsidRDefault="006C23B5">
      <w:pPr>
        <w:pStyle w:val="BodyText"/>
        <w:spacing w:before="1"/>
        <w:rPr>
          <w:sz w:val="23"/>
        </w:rPr>
      </w:pPr>
    </w:p>
    <w:p w:rsidR="006C23B5" w:rsidRDefault="000B3598">
      <w:pPr>
        <w:ind w:left="760"/>
        <w:rPr>
          <w:sz w:val="24"/>
        </w:rPr>
      </w:pPr>
      <w:r>
        <w:rPr>
          <w:sz w:val="24"/>
        </w:rPr>
        <w:t xml:space="preserve">Here is an </w:t>
      </w:r>
      <w:r>
        <w:rPr>
          <w:b/>
          <w:bCs/>
          <w:sz w:val="24"/>
        </w:rPr>
        <w:t>example</w:t>
      </w:r>
      <w:r>
        <w:rPr>
          <w:sz w:val="24"/>
        </w:rPr>
        <w:t xml:space="preserve"> for writing the bibliography for a PhD t</w:t>
      </w:r>
      <w:r>
        <w:rPr>
          <w:sz w:val="24"/>
        </w:rPr>
        <w:t>hesis.</w:t>
      </w:r>
    </w:p>
    <w:p w:rsidR="006C23B5" w:rsidRDefault="006C23B5">
      <w:pPr>
        <w:pStyle w:val="BodyText"/>
        <w:spacing w:before="7"/>
        <w:rPr>
          <w:sz w:val="23"/>
        </w:rPr>
      </w:pPr>
    </w:p>
    <w:p w:rsidR="006C23B5" w:rsidRDefault="000B3598">
      <w:pPr>
        <w:pStyle w:val="Heading1"/>
        <w:ind w:left="3232" w:right="2586"/>
        <w:jc w:val="center"/>
      </w:pPr>
      <w:r>
        <w:t>Bibliography</w:t>
      </w:r>
    </w:p>
    <w:p w:rsidR="006C23B5" w:rsidRDefault="006C23B5">
      <w:pPr>
        <w:pStyle w:val="BodyText"/>
        <w:spacing w:before="7"/>
        <w:rPr>
          <w:b/>
          <w:sz w:val="23"/>
        </w:rPr>
      </w:pPr>
    </w:p>
    <w:p w:rsidR="006C23B5" w:rsidRDefault="000B3598">
      <w:pPr>
        <w:pStyle w:val="BodyText"/>
        <w:ind w:left="1192"/>
      </w:pPr>
      <w:r>
        <w:t>Atlas RM. 2010, Handbook of microbiological media. CRC Press, Boca Raton.</w:t>
      </w:r>
    </w:p>
    <w:p w:rsidR="006C23B5" w:rsidRDefault="000B3598">
      <w:pPr>
        <w:pStyle w:val="BodyText"/>
        <w:spacing w:before="3" w:line="275" w:lineRule="exact"/>
        <w:ind w:left="1192"/>
      </w:pPr>
      <w:r>
        <w:t xml:space="preserve">Choi H, Lee DG. 2014, Antifungal activity and pore-forming mechanism of </w:t>
      </w:r>
      <w:proofErr w:type="spellStart"/>
      <w:r>
        <w:t>astacidin</w:t>
      </w:r>
      <w:proofErr w:type="spellEnd"/>
      <w:r>
        <w:t xml:space="preserve"> 1 against</w:t>
      </w:r>
    </w:p>
    <w:p w:rsidR="006C23B5" w:rsidRDefault="000B3598">
      <w:pPr>
        <w:spacing w:line="275" w:lineRule="exact"/>
        <w:ind w:left="832"/>
        <w:rPr>
          <w:sz w:val="24"/>
        </w:rPr>
      </w:pPr>
      <w:r>
        <w:rPr>
          <w:i/>
          <w:sz w:val="24"/>
        </w:rPr>
        <w:t xml:space="preserve">Candida </w:t>
      </w:r>
      <w:proofErr w:type="spellStart"/>
      <w:r>
        <w:rPr>
          <w:i/>
          <w:sz w:val="24"/>
        </w:rPr>
        <w:t>albicans</w:t>
      </w:r>
      <w:proofErr w:type="spellEnd"/>
      <w:r>
        <w:rPr>
          <w:sz w:val="24"/>
        </w:rPr>
        <w:t xml:space="preserve">. </w:t>
      </w:r>
      <w:proofErr w:type="spellStart"/>
      <w:r>
        <w:rPr>
          <w:b/>
          <w:sz w:val="24"/>
        </w:rPr>
        <w:t>Biochimie</w:t>
      </w:r>
      <w:proofErr w:type="spellEnd"/>
      <w:r>
        <w:rPr>
          <w:b/>
          <w:sz w:val="24"/>
        </w:rPr>
        <w:t xml:space="preserve"> </w:t>
      </w:r>
      <w:r>
        <w:rPr>
          <w:sz w:val="24"/>
        </w:rPr>
        <w:t>105, 58–63.</w:t>
      </w:r>
    </w:p>
    <w:p w:rsidR="006C23B5" w:rsidRDefault="000B3598">
      <w:pPr>
        <w:pStyle w:val="BodyText"/>
        <w:spacing w:before="2"/>
        <w:ind w:left="832" w:right="172" w:firstLine="360"/>
        <w:jc w:val="both"/>
      </w:pPr>
      <w:r>
        <w:t xml:space="preserve">Hammer KA, Carson CF, Riley </w:t>
      </w:r>
      <w:r>
        <w:t xml:space="preserve">TV. 2012, Effects of </w:t>
      </w:r>
      <w:proofErr w:type="spellStart"/>
      <w:r>
        <w:rPr>
          <w:i/>
        </w:rPr>
        <w:t>Melaleuca</w:t>
      </w:r>
      <w:proofErr w:type="spellEnd"/>
      <w:r>
        <w:rPr>
          <w:i/>
        </w:rPr>
        <w:t xml:space="preserve"> </w:t>
      </w:r>
      <w:proofErr w:type="spellStart"/>
      <w:r>
        <w:rPr>
          <w:i/>
        </w:rPr>
        <w:t>alternifolia</w:t>
      </w:r>
      <w:proofErr w:type="spellEnd"/>
      <w:r>
        <w:rPr>
          <w:i/>
        </w:rPr>
        <w:t xml:space="preserve"> </w:t>
      </w:r>
      <w:r>
        <w:t xml:space="preserve">(tea tree) essential oil and the major </w:t>
      </w:r>
      <w:proofErr w:type="spellStart"/>
      <w:r>
        <w:t>monoterpene</w:t>
      </w:r>
      <w:proofErr w:type="spellEnd"/>
      <w:r>
        <w:t xml:space="preserve"> component terpinen-4-ol on the development of single- and multistep antibiotic resistance and antimicrobial susceptibility. </w:t>
      </w:r>
      <w:proofErr w:type="spellStart"/>
      <w:r>
        <w:rPr>
          <w:i/>
        </w:rPr>
        <w:t>Antimicrob</w:t>
      </w:r>
      <w:proofErr w:type="spellEnd"/>
      <w:r>
        <w:rPr>
          <w:i/>
        </w:rPr>
        <w:t xml:space="preserve"> Agents </w:t>
      </w:r>
      <w:proofErr w:type="spellStart"/>
      <w:r>
        <w:rPr>
          <w:i/>
        </w:rPr>
        <w:t>Chemother</w:t>
      </w:r>
      <w:proofErr w:type="spellEnd"/>
      <w:r>
        <w:rPr>
          <w:i/>
        </w:rPr>
        <w:t xml:space="preserve"> </w:t>
      </w:r>
      <w:r>
        <w:rPr>
          <w:b/>
        </w:rPr>
        <w:t>56</w:t>
      </w:r>
      <w:r>
        <w:t>(2):909</w:t>
      </w:r>
      <w:r>
        <w:t>–915.</w:t>
      </w:r>
    </w:p>
    <w:p w:rsidR="006C23B5" w:rsidRDefault="000B3598">
      <w:pPr>
        <w:pStyle w:val="BodyText"/>
        <w:spacing w:before="1"/>
        <w:ind w:left="832" w:right="170" w:firstLine="360"/>
        <w:jc w:val="both"/>
      </w:pPr>
      <w:r>
        <w:t xml:space="preserve">Li </w:t>
      </w:r>
      <w:proofErr w:type="spellStart"/>
      <w:r>
        <w:t>WR</w:t>
      </w:r>
      <w:proofErr w:type="spellEnd"/>
      <w:r>
        <w:t xml:space="preserve">, Shi QS, Dai HQ, Liang Q, </w:t>
      </w:r>
      <w:proofErr w:type="spellStart"/>
      <w:r>
        <w:t>Xie</w:t>
      </w:r>
      <w:proofErr w:type="spellEnd"/>
      <w:r>
        <w:t xml:space="preserve"> </w:t>
      </w:r>
      <w:proofErr w:type="spellStart"/>
      <w:r>
        <w:t>XB</w:t>
      </w:r>
      <w:proofErr w:type="spellEnd"/>
      <w:r>
        <w:t xml:space="preserve">, Huang </w:t>
      </w:r>
      <w:proofErr w:type="spellStart"/>
      <w:r>
        <w:t>XM</w:t>
      </w:r>
      <w:proofErr w:type="spellEnd"/>
      <w:r>
        <w:t xml:space="preserve">, Zhao </w:t>
      </w:r>
      <w:proofErr w:type="spellStart"/>
      <w:r>
        <w:t>GZ</w:t>
      </w:r>
      <w:proofErr w:type="spellEnd"/>
      <w:r>
        <w:t xml:space="preserve">, Zhang LX. 2016, Antifungal activity, dynamics and molecular mechanism of action of garlic oil against </w:t>
      </w:r>
      <w:r>
        <w:rPr>
          <w:i/>
        </w:rPr>
        <w:t xml:space="preserve">Candida </w:t>
      </w:r>
      <w:proofErr w:type="spellStart"/>
      <w:r>
        <w:rPr>
          <w:i/>
        </w:rPr>
        <w:t>albicans</w:t>
      </w:r>
      <w:proofErr w:type="spellEnd"/>
      <w:r>
        <w:t xml:space="preserve">. </w:t>
      </w:r>
      <w:proofErr w:type="spellStart"/>
      <w:r>
        <w:t>Sci</w:t>
      </w:r>
      <w:proofErr w:type="spellEnd"/>
      <w:r>
        <w:t xml:space="preserve"> Rep 6:22805. doi</w:t>
      </w:r>
      <w:proofErr w:type="gramStart"/>
      <w:r>
        <w:t>:</w:t>
      </w:r>
      <w:proofErr w:type="gramEnd"/>
      <w:hyperlink r:id="rId9">
        <w:r>
          <w:rPr>
            <w:color w:val="0000FF"/>
            <w:u w:val="single" w:color="0000FF"/>
          </w:rPr>
          <w:t>10.1038/srep22805</w:t>
        </w:r>
      </w:hyperlink>
    </w:p>
    <w:p w:rsidR="006C23B5" w:rsidRDefault="000B3598">
      <w:pPr>
        <w:pStyle w:val="BodyText"/>
        <w:ind w:left="832" w:right="177" w:firstLine="360"/>
        <w:jc w:val="both"/>
      </w:pPr>
      <w:proofErr w:type="spellStart"/>
      <w:r>
        <w:t>Nunes</w:t>
      </w:r>
      <w:proofErr w:type="spellEnd"/>
      <w:r>
        <w:t xml:space="preserve"> </w:t>
      </w:r>
      <w:proofErr w:type="spellStart"/>
      <w:r>
        <w:t>JM</w:t>
      </w:r>
      <w:proofErr w:type="spellEnd"/>
      <w:r>
        <w:t xml:space="preserve">, </w:t>
      </w:r>
      <w:proofErr w:type="spellStart"/>
      <w:r>
        <w:t>Bizerra</w:t>
      </w:r>
      <w:proofErr w:type="spellEnd"/>
      <w:r>
        <w:t xml:space="preserve"> FC, Ferreira RC, Colombo AL. 2013, Molecular identification, antifungal susceptibility profile and biofilm formation of clinical and environmental </w:t>
      </w:r>
      <w:proofErr w:type="spellStart"/>
      <w:r>
        <w:rPr>
          <w:i/>
        </w:rPr>
        <w:t>Rhodotorula</w:t>
      </w:r>
      <w:proofErr w:type="spellEnd"/>
      <w:r>
        <w:rPr>
          <w:i/>
        </w:rPr>
        <w:t xml:space="preserve"> </w:t>
      </w:r>
      <w:r>
        <w:t xml:space="preserve">species isolates. </w:t>
      </w:r>
      <w:r>
        <w:rPr>
          <w:i/>
        </w:rPr>
        <w:t xml:space="preserve">Antimicrobial agents </w:t>
      </w:r>
      <w:r>
        <w:t xml:space="preserve">and </w:t>
      </w:r>
      <w:r>
        <w:rPr>
          <w:i/>
        </w:rPr>
        <w:t xml:space="preserve">chemotherapy </w:t>
      </w:r>
      <w:r>
        <w:rPr>
          <w:b/>
        </w:rPr>
        <w:t>57</w:t>
      </w:r>
      <w:r>
        <w:t>(1):382-9.</w:t>
      </w:r>
    </w:p>
    <w:p w:rsidR="006C23B5" w:rsidRDefault="006C23B5">
      <w:pPr>
        <w:pStyle w:val="BodyText"/>
        <w:spacing w:before="9"/>
        <w:rPr>
          <w:sz w:val="23"/>
        </w:rPr>
      </w:pPr>
    </w:p>
    <w:p w:rsidR="006C23B5" w:rsidRDefault="000B3598">
      <w:pPr>
        <w:pStyle w:val="BodyText"/>
        <w:spacing w:before="1"/>
        <w:ind w:left="832" w:right="173" w:firstLine="720"/>
        <w:jc w:val="both"/>
      </w:pPr>
      <w:r>
        <w:t>The citation of a specific work in the text is put in parentheses and differs depending on the number of authors. If the work has only one author, the author and the year are indicated in parentheses (Atlas, 2010); if there are two authors, b</w:t>
      </w:r>
      <w:r>
        <w:t>oth authors and the year are mentioned (Choi and Lee, 2014); and if there are more than two authors, only the first author is mentioned by name (</w:t>
      </w:r>
      <w:proofErr w:type="spellStart"/>
      <w:r>
        <w:t>Hamer</w:t>
      </w:r>
      <w:proofErr w:type="spellEnd"/>
      <w:r>
        <w:t xml:space="preserve"> et al., 2012; Li et al., 2016; </w:t>
      </w:r>
      <w:proofErr w:type="spellStart"/>
      <w:r>
        <w:t>Nunes</w:t>
      </w:r>
      <w:proofErr w:type="spellEnd"/>
      <w:r>
        <w:t xml:space="preserve"> et al., 2012). If the author(s) has/have published several works dur</w:t>
      </w:r>
      <w:r>
        <w:t xml:space="preserve">ing the same year, the following form of citation is recommended: Li et al. (2016a; 2016b). The bibliography also includes sources consulted on the </w:t>
      </w:r>
      <w:r>
        <w:rPr>
          <w:b/>
        </w:rPr>
        <w:t>internet</w:t>
      </w:r>
      <w:r>
        <w:t xml:space="preserve">, specifying the webpage address </w:t>
      </w:r>
      <w:r>
        <w:rPr>
          <w:b/>
        </w:rPr>
        <w:t>(</w:t>
      </w:r>
      <w:proofErr w:type="spellStart"/>
      <w:r>
        <w:rPr>
          <w:b/>
        </w:rPr>
        <w:t>sitography</w:t>
      </w:r>
      <w:proofErr w:type="spellEnd"/>
      <w:r>
        <w:rPr>
          <w:b/>
        </w:rPr>
        <w:t>)</w:t>
      </w:r>
      <w:r>
        <w:t xml:space="preserve"> and the date on which it was last accessed. </w:t>
      </w:r>
      <w:r>
        <w:rPr>
          <w:i/>
        </w:rPr>
        <w:t>Italic</w:t>
      </w:r>
      <w:r>
        <w:t xml:space="preserve"> cha</w:t>
      </w:r>
      <w:r>
        <w:t xml:space="preserve">racters should be used to write the </w:t>
      </w:r>
      <w:r>
        <w:rPr>
          <w:i/>
        </w:rPr>
        <w:t>genus</w:t>
      </w:r>
      <w:r>
        <w:t xml:space="preserve"> and </w:t>
      </w:r>
      <w:r>
        <w:rPr>
          <w:i/>
        </w:rPr>
        <w:t>species</w:t>
      </w:r>
      <w:r>
        <w:t xml:space="preserve"> taxa in the paper.</w:t>
      </w:r>
    </w:p>
    <w:p w:rsidR="006C23B5" w:rsidRDefault="000B3598">
      <w:pPr>
        <w:pStyle w:val="BodyText"/>
        <w:ind w:left="832" w:right="180" w:firstLine="720"/>
        <w:jc w:val="both"/>
      </w:pPr>
      <w:r>
        <w:t xml:space="preserve">If the published PhD thesis (with ISBN and / or ISSN) includes illustrations (photographs, drawings, maps, etc.) taken from </w:t>
      </w:r>
      <w:r>
        <w:rPr>
          <w:b/>
        </w:rPr>
        <w:t>copyrighted</w:t>
      </w:r>
      <w:r>
        <w:t xml:space="preserve"> works, the PhD student must include evidence of</w:t>
      </w:r>
      <w:r>
        <w:t xml:space="preserve"> their </w:t>
      </w:r>
      <w:r>
        <w:rPr>
          <w:b/>
        </w:rPr>
        <w:t>right to reproduce</w:t>
      </w:r>
      <w:r>
        <w:t xml:space="preserve"> them and mention the source in the illustration caption (1, 2, 4).</w:t>
      </w:r>
    </w:p>
    <w:p w:rsidR="006C23B5" w:rsidRDefault="000B3598">
      <w:pPr>
        <w:pStyle w:val="ListParagraph"/>
        <w:numPr>
          <w:ilvl w:val="1"/>
          <w:numId w:val="2"/>
        </w:numPr>
        <w:tabs>
          <w:tab w:val="left" w:pos="833"/>
        </w:tabs>
        <w:spacing w:before="3"/>
        <w:ind w:right="171"/>
        <w:jc w:val="both"/>
        <w:rPr>
          <w:sz w:val="24"/>
        </w:rPr>
      </w:pPr>
      <w:r>
        <w:rPr>
          <w:sz w:val="24"/>
        </w:rPr>
        <w:t xml:space="preserve">The </w:t>
      </w:r>
      <w:r>
        <w:rPr>
          <w:b/>
          <w:sz w:val="24"/>
        </w:rPr>
        <w:t>scientific performance</w:t>
      </w:r>
      <w:r>
        <w:rPr>
          <w:sz w:val="24"/>
        </w:rPr>
        <w:t xml:space="preserve"> includes essential information on the achievements accomplished by the PhD student during their PhD research. We suggest that the PhD st</w:t>
      </w:r>
      <w:r>
        <w:rPr>
          <w:sz w:val="24"/>
        </w:rPr>
        <w:t xml:space="preserve">udent include under the </w:t>
      </w:r>
      <w:r>
        <w:rPr>
          <w:b/>
          <w:sz w:val="24"/>
        </w:rPr>
        <w:t>Scientific Performance</w:t>
      </w:r>
      <w:r>
        <w:rPr>
          <w:sz w:val="24"/>
        </w:rPr>
        <w:t xml:space="preserve"> chapter: </w:t>
      </w:r>
      <w:r>
        <w:rPr>
          <w:b/>
          <w:sz w:val="24"/>
        </w:rPr>
        <w:t>Scientific papers</w:t>
      </w:r>
      <w:r>
        <w:rPr>
          <w:sz w:val="24"/>
        </w:rPr>
        <w:t xml:space="preserve"> (ISI, </w:t>
      </w:r>
      <w:proofErr w:type="spellStart"/>
      <w:r>
        <w:rPr>
          <w:sz w:val="24"/>
        </w:rPr>
        <w:t>BDI</w:t>
      </w:r>
      <w:proofErr w:type="spellEnd"/>
      <w:r>
        <w:rPr>
          <w:sz w:val="24"/>
        </w:rPr>
        <w:t xml:space="preserve"> and others) </w:t>
      </w:r>
      <w:r>
        <w:rPr>
          <w:b/>
          <w:sz w:val="24"/>
        </w:rPr>
        <w:t>published</w:t>
      </w:r>
      <w:r>
        <w:rPr>
          <w:sz w:val="24"/>
        </w:rPr>
        <w:t xml:space="preserve"> (with results from the PhD thesis); </w:t>
      </w:r>
      <w:r>
        <w:rPr>
          <w:b/>
          <w:sz w:val="24"/>
        </w:rPr>
        <w:t>scientific papers</w:t>
      </w:r>
      <w:r>
        <w:rPr>
          <w:sz w:val="24"/>
        </w:rPr>
        <w:t xml:space="preserve"> under review, with results from the PhD thesis; </w:t>
      </w:r>
      <w:r>
        <w:rPr>
          <w:b/>
          <w:sz w:val="24"/>
        </w:rPr>
        <w:t>other published scientific papers</w:t>
      </w:r>
      <w:r>
        <w:rPr>
          <w:sz w:val="24"/>
        </w:rPr>
        <w:t xml:space="preserve"> (during the Ph</w:t>
      </w:r>
      <w:r>
        <w:rPr>
          <w:sz w:val="24"/>
        </w:rPr>
        <w:t xml:space="preserve">D research); </w:t>
      </w:r>
      <w:r>
        <w:rPr>
          <w:b/>
          <w:sz w:val="24"/>
        </w:rPr>
        <w:t>books and / or book chapters</w:t>
      </w:r>
      <w:r>
        <w:rPr>
          <w:sz w:val="24"/>
        </w:rPr>
        <w:t xml:space="preserve">; </w:t>
      </w:r>
      <w:r>
        <w:rPr>
          <w:b/>
          <w:sz w:val="24"/>
        </w:rPr>
        <w:t>scientific papers</w:t>
      </w:r>
      <w:r>
        <w:rPr>
          <w:sz w:val="24"/>
        </w:rPr>
        <w:t xml:space="preserve"> presented (at symposia, conferences, sessions, etc.), with results from the PhD thesis; </w:t>
      </w:r>
      <w:r>
        <w:rPr>
          <w:b/>
          <w:sz w:val="24"/>
        </w:rPr>
        <w:t>research grants</w:t>
      </w:r>
      <w:r>
        <w:rPr>
          <w:sz w:val="24"/>
        </w:rPr>
        <w:t xml:space="preserve"> (name and period of the grant, etc.) in which the student has participated; </w:t>
      </w:r>
      <w:r>
        <w:rPr>
          <w:b/>
          <w:sz w:val="24"/>
        </w:rPr>
        <w:t>other results</w:t>
      </w:r>
      <w:r>
        <w:rPr>
          <w:sz w:val="24"/>
        </w:rPr>
        <w:t>.</w:t>
      </w:r>
    </w:p>
    <w:p w:rsidR="006C23B5" w:rsidRDefault="000B3598">
      <w:pPr>
        <w:pStyle w:val="BodyText"/>
        <w:spacing w:before="1"/>
        <w:ind w:left="832" w:right="183" w:firstLine="720"/>
        <w:jc w:val="both"/>
      </w:pPr>
      <w:r>
        <w:t>For papers published in ISI ranked journals, the Impact Factor (IF), the article’s influence score (</w:t>
      </w:r>
      <w:proofErr w:type="spellStart"/>
      <w:r>
        <w:t>AIS</w:t>
      </w:r>
      <w:proofErr w:type="spellEnd"/>
      <w:r>
        <w:t>) and the link to the scientific article should be mentioned. The way of presenting the requested information is determined by the PhD student and the sc</w:t>
      </w:r>
      <w:r>
        <w:t>ientific supervisor.</w:t>
      </w:r>
    </w:p>
    <w:p w:rsidR="006C23B5" w:rsidRDefault="006C23B5">
      <w:pPr>
        <w:jc w:val="both"/>
        <w:sectPr w:rsidR="006C23B5">
          <w:pgSz w:w="12240" w:h="15840"/>
          <w:pgMar w:top="1080" w:right="1260" w:bottom="280" w:left="320" w:header="708" w:footer="708" w:gutter="0"/>
          <w:cols w:space="708"/>
        </w:sectPr>
      </w:pPr>
    </w:p>
    <w:p w:rsidR="006C23B5" w:rsidRDefault="000B3598">
      <w:pPr>
        <w:pStyle w:val="Heading1"/>
        <w:numPr>
          <w:ilvl w:val="0"/>
          <w:numId w:val="2"/>
        </w:numPr>
        <w:tabs>
          <w:tab w:val="left" w:pos="832"/>
          <w:tab w:val="left" w:pos="833"/>
        </w:tabs>
        <w:spacing w:before="69"/>
        <w:ind w:hanging="720"/>
      </w:pPr>
      <w:r>
        <w:lastRenderedPageBreak/>
        <w:t>Writing the PhD thesis</w:t>
      </w:r>
    </w:p>
    <w:p w:rsidR="006C23B5" w:rsidRDefault="006C23B5">
      <w:pPr>
        <w:pStyle w:val="BodyText"/>
        <w:spacing w:before="6"/>
        <w:rPr>
          <w:b/>
          <w:sz w:val="23"/>
        </w:rPr>
      </w:pPr>
    </w:p>
    <w:p w:rsidR="006C23B5" w:rsidRDefault="000B3598">
      <w:pPr>
        <w:pStyle w:val="ListParagraph"/>
        <w:numPr>
          <w:ilvl w:val="1"/>
          <w:numId w:val="2"/>
        </w:numPr>
        <w:tabs>
          <w:tab w:val="left" w:pos="833"/>
        </w:tabs>
        <w:spacing w:before="1"/>
        <w:ind w:right="175"/>
        <w:jc w:val="both"/>
        <w:rPr>
          <w:sz w:val="24"/>
        </w:rPr>
      </w:pPr>
      <w:r>
        <w:rPr>
          <w:b/>
          <w:sz w:val="24"/>
        </w:rPr>
        <w:t>Editing</w:t>
      </w:r>
      <w:r>
        <w:rPr>
          <w:sz w:val="24"/>
        </w:rPr>
        <w:t xml:space="preserve"> should be done on a computer, in the following page layout: A4 page size, with a setup leaving a 2.5 cm left margin (for compaction) and 2.0 cm margins on the right, top, and bottom. The printe</w:t>
      </w:r>
      <w:r>
        <w:rPr>
          <w:sz w:val="24"/>
        </w:rPr>
        <w:t xml:space="preserve">d text should have a line spacing of 1.5 lines and should use the </w:t>
      </w:r>
      <w:r>
        <w:rPr>
          <w:i/>
          <w:sz w:val="24"/>
        </w:rPr>
        <w:t>Times New Roman</w:t>
      </w:r>
      <w:r>
        <w:rPr>
          <w:sz w:val="24"/>
        </w:rPr>
        <w:t xml:space="preserve"> or </w:t>
      </w:r>
      <w:r>
        <w:rPr>
          <w:i/>
          <w:sz w:val="24"/>
        </w:rPr>
        <w:t>Arial</w:t>
      </w:r>
      <w:r>
        <w:rPr>
          <w:sz w:val="24"/>
        </w:rPr>
        <w:t xml:space="preserve"> fonts, a 12 font size, and correct diacritics / symbols. When writing, the paragraph is aligned with the </w:t>
      </w:r>
      <w:r>
        <w:rPr>
          <w:i/>
          <w:sz w:val="24"/>
        </w:rPr>
        <w:t>Justified</w:t>
      </w:r>
      <w:r>
        <w:rPr>
          <w:sz w:val="24"/>
        </w:rPr>
        <w:t xml:space="preserve"> option, and the first line is indented.</w:t>
      </w:r>
    </w:p>
    <w:p w:rsidR="006C23B5" w:rsidRDefault="000B3598">
      <w:pPr>
        <w:pStyle w:val="BodyText"/>
        <w:spacing w:line="242" w:lineRule="auto"/>
        <w:ind w:left="832" w:right="90"/>
      </w:pPr>
      <w:r>
        <w:t>The inform</w:t>
      </w:r>
      <w:r>
        <w:t>ation written on the cover (A) should also appear on the title page of the PhD thesis, except for the words “PhD thesis”, which are replaced by the actual title of the PhD thesis (see the template below).</w:t>
      </w:r>
    </w:p>
    <w:p w:rsidR="006C23B5" w:rsidRDefault="000B3598">
      <w:pPr>
        <w:pStyle w:val="BodyText"/>
        <w:spacing w:after="8" w:line="271" w:lineRule="exact"/>
        <w:ind w:left="832"/>
      </w:pPr>
      <w:r>
        <w:t>A</w:t>
      </w:r>
    </w:p>
    <w:p w:rsidR="006C23B5" w:rsidRDefault="000B3598">
      <w:pPr>
        <w:pStyle w:val="BodyText"/>
        <w:ind w:left="2152"/>
        <w:rPr>
          <w:sz w:val="20"/>
        </w:rPr>
      </w:pPr>
      <w:r>
        <w:rPr>
          <w:sz w:val="20"/>
        </w:rPr>
      </w:r>
      <w:r>
        <w:rPr>
          <w:sz w:val="20"/>
        </w:rPr>
        <w:pict>
          <v:shape id="_x0000_s1026" type="#_x0000_t202" style="width:316.45pt;height:285.95pt;mso-left-percent:-10001;mso-top-percent:-10001;mso-position-horizontal:absolute;mso-position-horizontal-relative:char;mso-position-vertical:absolute;mso-position-vertical-relative:line;mso-left-percent:-10001;mso-top-percent:-10001" filled="f" strokeweight=".48pt">
            <v:textbox inset="0,0,0,0">
              <w:txbxContent>
                <w:p w:rsidR="006C23B5" w:rsidRDefault="000B3598">
                  <w:pPr>
                    <w:spacing w:line="273" w:lineRule="exact"/>
                    <w:ind w:left="105"/>
                    <w:rPr>
                      <w:b/>
                      <w:sz w:val="24"/>
                    </w:rPr>
                  </w:pPr>
                  <w:proofErr w:type="spellStart"/>
                  <w:r>
                    <w:rPr>
                      <w:b/>
                      <w:sz w:val="24"/>
                    </w:rPr>
                    <w:t>BABEȘ-BOLYAI</w:t>
                  </w:r>
                  <w:proofErr w:type="spellEnd"/>
                  <w:r>
                    <w:rPr>
                      <w:b/>
                      <w:sz w:val="24"/>
                    </w:rPr>
                    <w:t xml:space="preserve"> UNIVERSITY CLUJ-NAPOCA</w:t>
                  </w:r>
                </w:p>
                <w:p w:rsidR="006C23B5" w:rsidRDefault="000B3598">
                  <w:pPr>
                    <w:spacing w:before="4" w:line="237" w:lineRule="auto"/>
                    <w:ind w:left="105" w:right="2128"/>
                    <w:rPr>
                      <w:b/>
                      <w:sz w:val="24"/>
                    </w:rPr>
                  </w:pPr>
                  <w:r>
                    <w:rPr>
                      <w:b/>
                      <w:sz w:val="24"/>
                    </w:rPr>
                    <w:t>Faculty of Biology and Geology Doctoral School of Integrative Biology</w:t>
                  </w:r>
                </w:p>
                <w:p w:rsidR="006C23B5" w:rsidRDefault="006C23B5">
                  <w:pPr>
                    <w:pStyle w:val="BodyText"/>
                    <w:rPr>
                      <w:sz w:val="26"/>
                    </w:rPr>
                  </w:pPr>
                </w:p>
                <w:p w:rsidR="006C23B5" w:rsidRDefault="000B3598">
                  <w:pPr>
                    <w:spacing w:before="218"/>
                    <w:ind w:left="2279" w:right="2280"/>
                    <w:jc w:val="center"/>
                    <w:rPr>
                      <w:b/>
                      <w:sz w:val="24"/>
                    </w:rPr>
                  </w:pPr>
                  <w:r>
                    <w:rPr>
                      <w:b/>
                      <w:sz w:val="24"/>
                    </w:rPr>
                    <w:t>PhD Thesis</w:t>
                  </w:r>
                </w:p>
                <w:p w:rsidR="006C23B5" w:rsidRDefault="006C23B5">
                  <w:pPr>
                    <w:pStyle w:val="BodyText"/>
                    <w:rPr>
                      <w:sz w:val="26"/>
                    </w:rPr>
                  </w:pPr>
                </w:p>
                <w:p w:rsidR="006C23B5" w:rsidRDefault="006C23B5">
                  <w:pPr>
                    <w:pStyle w:val="BodyText"/>
                    <w:rPr>
                      <w:sz w:val="26"/>
                    </w:rPr>
                  </w:pPr>
                </w:p>
                <w:p w:rsidR="006C23B5" w:rsidRDefault="006C23B5">
                  <w:pPr>
                    <w:pStyle w:val="BodyText"/>
                    <w:rPr>
                      <w:sz w:val="26"/>
                    </w:rPr>
                  </w:pPr>
                </w:p>
                <w:p w:rsidR="006C23B5" w:rsidRDefault="006C23B5">
                  <w:pPr>
                    <w:pStyle w:val="BodyText"/>
                    <w:spacing w:before="9"/>
                    <w:rPr>
                      <w:sz w:val="25"/>
                    </w:rPr>
                  </w:pPr>
                </w:p>
                <w:p w:rsidR="006C23B5" w:rsidRDefault="000B3598" w:rsidP="000B3598">
                  <w:pPr>
                    <w:spacing w:line="280" w:lineRule="auto"/>
                    <w:ind w:left="3544" w:right="85" w:firstLine="148"/>
                    <w:rPr>
                      <w:b/>
                      <w:sz w:val="24"/>
                    </w:rPr>
                  </w:pPr>
                  <w:r>
                    <w:rPr>
                      <w:b/>
                      <w:sz w:val="24"/>
                    </w:rPr>
                    <w:t>PhD student: Surname and first name</w:t>
                  </w:r>
                </w:p>
                <w:p w:rsidR="006C23B5" w:rsidRDefault="006C23B5">
                  <w:pPr>
                    <w:pStyle w:val="BodyText"/>
                    <w:rPr>
                      <w:sz w:val="26"/>
                    </w:rPr>
                  </w:pPr>
                </w:p>
                <w:p w:rsidR="006C23B5" w:rsidRDefault="000B3598">
                  <w:pPr>
                    <w:spacing w:before="208"/>
                    <w:ind w:left="105"/>
                    <w:rPr>
                      <w:b/>
                      <w:sz w:val="24"/>
                    </w:rPr>
                  </w:pPr>
                  <w:r>
                    <w:rPr>
                      <w:b/>
                      <w:sz w:val="24"/>
                    </w:rPr>
                    <w:t>Scientific supervisor:</w:t>
                  </w:r>
                </w:p>
                <w:p w:rsidR="006C23B5" w:rsidRDefault="000B3598">
                  <w:pPr>
                    <w:spacing w:before="41"/>
                    <w:ind w:left="105"/>
                    <w:rPr>
                      <w:b/>
                      <w:sz w:val="24"/>
                    </w:rPr>
                  </w:pPr>
                  <w:r>
                    <w:rPr>
                      <w:b/>
                      <w:sz w:val="24"/>
                    </w:rPr>
                    <w:t>Title / Surname and first name</w:t>
                  </w:r>
                </w:p>
                <w:p w:rsidR="006C23B5" w:rsidRDefault="006C23B5">
                  <w:pPr>
                    <w:pStyle w:val="BodyText"/>
                    <w:rPr>
                      <w:sz w:val="26"/>
                    </w:rPr>
                  </w:pPr>
                </w:p>
                <w:p w:rsidR="006C23B5" w:rsidRDefault="000B3598">
                  <w:pPr>
                    <w:spacing w:before="217" w:line="276" w:lineRule="auto"/>
                    <w:ind w:left="2275" w:right="2280"/>
                    <w:jc w:val="center"/>
                    <w:rPr>
                      <w:b/>
                      <w:sz w:val="24"/>
                    </w:rPr>
                  </w:pPr>
                  <w:r>
                    <w:rPr>
                      <w:b/>
                      <w:sz w:val="24"/>
                    </w:rPr>
                    <w:t>Cluj-Napoca, Year</w:t>
                  </w:r>
                </w:p>
              </w:txbxContent>
            </v:textbox>
            <w10:wrap type="none"/>
            <w10:anchorlock/>
          </v:shape>
        </w:pict>
      </w:r>
    </w:p>
    <w:p w:rsidR="006C23B5" w:rsidRDefault="006C23B5">
      <w:pPr>
        <w:pStyle w:val="BodyText"/>
        <w:spacing w:before="4"/>
        <w:rPr>
          <w:sz w:val="13"/>
        </w:rPr>
      </w:pPr>
    </w:p>
    <w:p w:rsidR="006C23B5" w:rsidRDefault="000B3598">
      <w:pPr>
        <w:pStyle w:val="BodyText"/>
        <w:spacing w:before="90"/>
        <w:ind w:left="832" w:right="170" w:firstLine="720"/>
        <w:jc w:val="both"/>
      </w:pPr>
      <w:r>
        <w:t>After the cover page, the following should be inserted in this order: the title page; the page with the members of the PhD thesis assessment committee; contents; introduction; chapter I; chapter II etc. The page numberi</w:t>
      </w:r>
      <w:r>
        <w:t>ng begins with the first page of the table of contents (page 1) and continues to the last page of the PhD thesis. If possible, when editing, the main chapters must begin on odd-numbered pages, in the event that the full publication of the PhD thesis in boo</w:t>
      </w:r>
      <w:r>
        <w:t>k form is sought.</w:t>
      </w:r>
    </w:p>
    <w:p w:rsidR="006C23B5" w:rsidRDefault="000B3598">
      <w:pPr>
        <w:pStyle w:val="ListParagraph"/>
        <w:numPr>
          <w:ilvl w:val="1"/>
          <w:numId w:val="2"/>
        </w:numPr>
        <w:tabs>
          <w:tab w:val="left" w:pos="833"/>
        </w:tabs>
        <w:spacing w:line="235" w:lineRule="auto"/>
        <w:ind w:right="170"/>
        <w:jc w:val="both"/>
        <w:rPr>
          <w:sz w:val="24"/>
        </w:rPr>
      </w:pPr>
      <w:r>
        <w:rPr>
          <w:sz w:val="24"/>
        </w:rPr>
        <w:t xml:space="preserve">The copies of the PhD thesis submitted to the secretariat of the </w:t>
      </w:r>
      <w:proofErr w:type="spellStart"/>
      <w:r>
        <w:rPr>
          <w:sz w:val="24"/>
        </w:rPr>
        <w:t>UBB</w:t>
      </w:r>
      <w:proofErr w:type="spellEnd"/>
      <w:r>
        <w:rPr>
          <w:sz w:val="24"/>
        </w:rPr>
        <w:t xml:space="preserve"> Institute for Doctoral Studies have </w:t>
      </w:r>
      <w:r>
        <w:rPr>
          <w:b/>
          <w:sz w:val="24"/>
        </w:rPr>
        <w:t>compacted covers</w:t>
      </w:r>
      <w:r>
        <w:rPr>
          <w:sz w:val="24"/>
        </w:rPr>
        <w:t xml:space="preserve"> (without book spirals) and have a CD-ROM or a DVD-ROM attached containing all the information from the PhD thesis, i</w:t>
      </w:r>
      <w:r>
        <w:rPr>
          <w:sz w:val="24"/>
        </w:rPr>
        <w:t>n PDF format. (2, 3, 4).</w:t>
      </w:r>
    </w:p>
    <w:p w:rsidR="006C23B5" w:rsidRDefault="000B3598">
      <w:pPr>
        <w:pStyle w:val="ListParagraph"/>
        <w:numPr>
          <w:ilvl w:val="1"/>
          <w:numId w:val="2"/>
        </w:numPr>
        <w:tabs>
          <w:tab w:val="left" w:pos="833"/>
        </w:tabs>
        <w:spacing w:before="5" w:line="235" w:lineRule="auto"/>
        <w:ind w:right="170"/>
        <w:jc w:val="both"/>
        <w:rPr>
          <w:sz w:val="24"/>
        </w:rPr>
      </w:pPr>
      <w:r>
        <w:rPr>
          <w:sz w:val="24"/>
        </w:rPr>
        <w:t>In the case of a co-supervised doctorate, the PhD thesis cover and title page should include, after the coordinating institution and the first scientific supervisor, in a column layout, the partner institution and the second PhD sc</w:t>
      </w:r>
      <w:r>
        <w:rPr>
          <w:sz w:val="24"/>
        </w:rPr>
        <w:t>ientific supervisor.</w:t>
      </w:r>
    </w:p>
    <w:p w:rsidR="006C23B5" w:rsidRDefault="000B3598">
      <w:pPr>
        <w:pStyle w:val="ListParagraph"/>
        <w:numPr>
          <w:ilvl w:val="1"/>
          <w:numId w:val="2"/>
        </w:numPr>
        <w:tabs>
          <w:tab w:val="left" w:pos="833"/>
        </w:tabs>
        <w:spacing w:line="237" w:lineRule="auto"/>
        <w:ind w:right="182"/>
        <w:jc w:val="both"/>
        <w:rPr>
          <w:sz w:val="24"/>
        </w:rPr>
      </w:pPr>
      <w:r>
        <w:rPr>
          <w:sz w:val="24"/>
        </w:rPr>
        <w:t xml:space="preserve">The PhD thesis is written in Romanian or English. If the PhD student chooses to write their thesis in English, they must first obtain the approval of </w:t>
      </w:r>
      <w:proofErr w:type="spellStart"/>
      <w:r>
        <w:rPr>
          <w:sz w:val="24"/>
        </w:rPr>
        <w:t>ȘDBI</w:t>
      </w:r>
      <w:proofErr w:type="spellEnd"/>
      <w:r>
        <w:rPr>
          <w:sz w:val="24"/>
        </w:rPr>
        <w:t xml:space="preserve"> and of the PhD scientific supervisor(s).</w:t>
      </w:r>
    </w:p>
    <w:p w:rsidR="006C23B5" w:rsidRDefault="006C23B5">
      <w:pPr>
        <w:spacing w:line="237" w:lineRule="auto"/>
        <w:jc w:val="both"/>
        <w:rPr>
          <w:sz w:val="24"/>
        </w:rPr>
        <w:sectPr w:rsidR="006C23B5">
          <w:pgSz w:w="12240" w:h="15840"/>
          <w:pgMar w:top="1080" w:right="1260" w:bottom="280" w:left="320" w:header="708" w:footer="708" w:gutter="0"/>
          <w:cols w:space="708"/>
        </w:sectPr>
      </w:pPr>
    </w:p>
    <w:p w:rsidR="006C23B5" w:rsidRDefault="000B3598">
      <w:pPr>
        <w:pStyle w:val="Heading1"/>
        <w:numPr>
          <w:ilvl w:val="0"/>
          <w:numId w:val="2"/>
        </w:numPr>
        <w:tabs>
          <w:tab w:val="left" w:pos="832"/>
          <w:tab w:val="left" w:pos="833"/>
        </w:tabs>
        <w:spacing w:before="69"/>
        <w:ind w:hanging="720"/>
      </w:pPr>
      <w:r>
        <w:lastRenderedPageBreak/>
        <w:t>Completion of the PhD thesis</w:t>
      </w:r>
    </w:p>
    <w:p w:rsidR="006C23B5" w:rsidRDefault="006C23B5">
      <w:pPr>
        <w:pStyle w:val="BodyText"/>
        <w:spacing w:before="7"/>
        <w:rPr>
          <w:b/>
          <w:sz w:val="20"/>
        </w:rPr>
      </w:pPr>
    </w:p>
    <w:p w:rsidR="006C23B5" w:rsidRDefault="000B3598">
      <w:pPr>
        <w:pStyle w:val="ListParagraph"/>
        <w:numPr>
          <w:ilvl w:val="1"/>
          <w:numId w:val="2"/>
        </w:numPr>
        <w:tabs>
          <w:tab w:val="left" w:pos="833"/>
        </w:tabs>
        <w:spacing w:before="1" w:line="235" w:lineRule="auto"/>
        <w:ind w:right="175"/>
        <w:jc w:val="both"/>
        <w:rPr>
          <w:sz w:val="25"/>
        </w:rPr>
      </w:pPr>
      <w:r>
        <w:rPr>
          <w:sz w:val="24"/>
        </w:rPr>
        <w:t>The PhD theses (together with their annexes) are public documents and they are also available in a digital format (1; 2, Art. 66/1; 4).</w:t>
      </w:r>
    </w:p>
    <w:p w:rsidR="006C23B5" w:rsidRDefault="000B3598">
      <w:pPr>
        <w:pStyle w:val="ListParagraph"/>
        <w:numPr>
          <w:ilvl w:val="1"/>
          <w:numId w:val="2"/>
        </w:numPr>
        <w:tabs>
          <w:tab w:val="left" w:pos="833"/>
        </w:tabs>
        <w:spacing w:line="237" w:lineRule="auto"/>
        <w:ind w:right="189"/>
        <w:jc w:val="both"/>
        <w:rPr>
          <w:sz w:val="25"/>
        </w:rPr>
      </w:pPr>
      <w:r>
        <w:rPr>
          <w:sz w:val="24"/>
        </w:rPr>
        <w:t>The PhD thesis can be consulted in printed format at the university library at least 20 days before the date set for the public defence. The PhD thesis remains a public document available at the university library (2, Art. 66/4).</w:t>
      </w:r>
    </w:p>
    <w:p w:rsidR="006C23B5" w:rsidRDefault="000B3598">
      <w:pPr>
        <w:pStyle w:val="ListParagraph"/>
        <w:numPr>
          <w:ilvl w:val="1"/>
          <w:numId w:val="2"/>
        </w:numPr>
        <w:tabs>
          <w:tab w:val="left" w:pos="833"/>
        </w:tabs>
        <w:spacing w:line="235" w:lineRule="auto"/>
        <w:ind w:right="175"/>
        <w:jc w:val="both"/>
        <w:rPr>
          <w:sz w:val="25"/>
        </w:rPr>
      </w:pPr>
      <w:r>
        <w:rPr>
          <w:sz w:val="24"/>
        </w:rPr>
        <w:t>The PhD student submits th</w:t>
      </w:r>
      <w:r>
        <w:rPr>
          <w:sz w:val="24"/>
        </w:rPr>
        <w:t>e thesis in electronic format and in printed format at the secretariat of the doctoral school (3; Art. 67/2 a).</w:t>
      </w:r>
    </w:p>
    <w:p w:rsidR="006C23B5" w:rsidRDefault="000B3598">
      <w:pPr>
        <w:pStyle w:val="ListParagraph"/>
        <w:numPr>
          <w:ilvl w:val="1"/>
          <w:numId w:val="2"/>
        </w:numPr>
        <w:tabs>
          <w:tab w:val="left" w:pos="833"/>
        </w:tabs>
        <w:spacing w:line="237" w:lineRule="auto"/>
        <w:ind w:right="173"/>
        <w:jc w:val="both"/>
        <w:rPr>
          <w:sz w:val="25"/>
        </w:rPr>
      </w:pPr>
      <w:r>
        <w:rPr>
          <w:sz w:val="24"/>
        </w:rPr>
        <w:t xml:space="preserve">The doctoral school performs the analysis of similarities using software recognized by </w:t>
      </w:r>
      <w:proofErr w:type="spellStart"/>
      <w:r>
        <w:rPr>
          <w:sz w:val="24"/>
        </w:rPr>
        <w:t>CNATDCU</w:t>
      </w:r>
      <w:proofErr w:type="spellEnd"/>
      <w:r>
        <w:rPr>
          <w:sz w:val="24"/>
        </w:rPr>
        <w:t xml:space="preserve"> and may request, in addition, the use of software</w:t>
      </w:r>
      <w:r>
        <w:rPr>
          <w:sz w:val="24"/>
        </w:rPr>
        <w:t xml:space="preserve"> developed at the national level for the detection of similarities; similarity reports are included in the “PhD dossier” (3; Art. 67/2 b).</w:t>
      </w:r>
    </w:p>
    <w:p w:rsidR="006C23B5" w:rsidRDefault="000B3598">
      <w:pPr>
        <w:pStyle w:val="ListParagraph"/>
        <w:numPr>
          <w:ilvl w:val="1"/>
          <w:numId w:val="2"/>
        </w:numPr>
        <w:tabs>
          <w:tab w:val="left" w:pos="833"/>
        </w:tabs>
        <w:spacing w:line="235" w:lineRule="auto"/>
        <w:ind w:right="176"/>
        <w:jc w:val="both"/>
        <w:rPr>
          <w:sz w:val="25"/>
        </w:rPr>
      </w:pPr>
      <w:r>
        <w:rPr>
          <w:sz w:val="24"/>
        </w:rPr>
        <w:t>The PhD thesis is first defended before the guidance committee; after this first defence, which may also be public, t</w:t>
      </w:r>
      <w:r>
        <w:rPr>
          <w:sz w:val="24"/>
        </w:rPr>
        <w:t xml:space="preserve">he PhD supervisor and the guidance committee make a decision regarding the official submission of the thesis and the organization of the public defence; the acceptance report of the PhD supervisor and the agreement of the members of the guidance committee </w:t>
      </w:r>
      <w:r>
        <w:rPr>
          <w:sz w:val="24"/>
        </w:rPr>
        <w:t>should be included in the “PhD dossier” (3; Art. 67/2 c).</w:t>
      </w:r>
    </w:p>
    <w:p w:rsidR="006C23B5" w:rsidRDefault="000B3598">
      <w:pPr>
        <w:pStyle w:val="ListParagraph"/>
        <w:numPr>
          <w:ilvl w:val="1"/>
          <w:numId w:val="2"/>
        </w:numPr>
        <w:tabs>
          <w:tab w:val="left" w:pos="833"/>
        </w:tabs>
        <w:spacing w:line="235" w:lineRule="auto"/>
        <w:ind w:right="170"/>
        <w:jc w:val="both"/>
        <w:rPr>
          <w:sz w:val="25"/>
        </w:rPr>
      </w:pPr>
      <w:r>
        <w:rPr>
          <w:sz w:val="24"/>
        </w:rPr>
        <w:t xml:space="preserve">The PhD thesis is officially submitted to the secretariat of the doctoral school in printed format, in at </w:t>
      </w:r>
      <w:r>
        <w:rPr>
          <w:b/>
          <w:sz w:val="24"/>
        </w:rPr>
        <w:t>least 4 copies</w:t>
      </w:r>
      <w:r>
        <w:rPr>
          <w:sz w:val="24"/>
        </w:rPr>
        <w:t>, and in electronic format, together with the PhD thesis summary and the PhD s</w:t>
      </w:r>
      <w:r>
        <w:rPr>
          <w:sz w:val="24"/>
        </w:rPr>
        <w:t>tudent’s CV; the doctoral school secretariat certifies the fulfilment by the PhD student of all the obligations set up within the doctoral studies program (3; Art. 67 / 2d).</w:t>
      </w:r>
    </w:p>
    <w:p w:rsidR="006C23B5" w:rsidRDefault="000B3598">
      <w:pPr>
        <w:pStyle w:val="ListParagraph"/>
        <w:numPr>
          <w:ilvl w:val="1"/>
          <w:numId w:val="2"/>
        </w:numPr>
        <w:tabs>
          <w:tab w:val="left" w:pos="833"/>
        </w:tabs>
        <w:spacing w:line="235" w:lineRule="auto"/>
        <w:ind w:left="866" w:right="177" w:hanging="394"/>
        <w:jc w:val="both"/>
        <w:rPr>
          <w:sz w:val="25"/>
        </w:rPr>
      </w:pPr>
      <w:r>
        <w:rPr>
          <w:sz w:val="24"/>
        </w:rPr>
        <w:t xml:space="preserve">The application for </w:t>
      </w:r>
      <w:r>
        <w:rPr>
          <w:b/>
          <w:sz w:val="24"/>
        </w:rPr>
        <w:t>setting the date</w:t>
      </w:r>
      <w:r>
        <w:rPr>
          <w:sz w:val="24"/>
        </w:rPr>
        <w:t xml:space="preserve"> of public defence of the PhD thesis, endorsed</w:t>
      </w:r>
      <w:r>
        <w:rPr>
          <w:sz w:val="24"/>
        </w:rPr>
        <w:t xml:space="preserve"> by the PhD supervisor and the chairman of the PhD thesis assessment committee, shall be submitted to the doctoral school</w:t>
      </w:r>
    </w:p>
    <w:p w:rsidR="006C23B5" w:rsidRDefault="000B3598">
      <w:pPr>
        <w:spacing w:line="242" w:lineRule="auto"/>
        <w:ind w:left="798" w:right="580" w:firstLine="19"/>
        <w:rPr>
          <w:sz w:val="24"/>
        </w:rPr>
      </w:pPr>
      <w:r>
        <w:rPr>
          <w:sz w:val="24"/>
        </w:rPr>
        <w:t xml:space="preserve">secretariat at least </w:t>
      </w:r>
      <w:r>
        <w:rPr>
          <w:b/>
          <w:sz w:val="24"/>
        </w:rPr>
        <w:t>20 calendar days</w:t>
      </w:r>
      <w:r>
        <w:rPr>
          <w:sz w:val="24"/>
        </w:rPr>
        <w:t xml:space="preserve"> before the defence date proposed (3; Art. 67 / 2e).</w:t>
      </w:r>
    </w:p>
    <w:p w:rsidR="006C23B5" w:rsidRDefault="006C23B5">
      <w:pPr>
        <w:pStyle w:val="BodyText"/>
        <w:spacing w:before="1"/>
        <w:rPr>
          <w:sz w:val="23"/>
        </w:rPr>
      </w:pPr>
    </w:p>
    <w:p w:rsidR="006C23B5" w:rsidRDefault="000B3598">
      <w:pPr>
        <w:pStyle w:val="Heading1"/>
      </w:pPr>
      <w:r>
        <w:t>Bibliography</w:t>
      </w:r>
    </w:p>
    <w:p w:rsidR="006C23B5" w:rsidRDefault="006C23B5">
      <w:pPr>
        <w:pStyle w:val="BodyText"/>
        <w:spacing w:before="9"/>
        <w:rPr>
          <w:b/>
          <w:sz w:val="23"/>
        </w:rPr>
      </w:pPr>
    </w:p>
    <w:p w:rsidR="006C23B5" w:rsidRDefault="000B3598">
      <w:pPr>
        <w:pStyle w:val="ListParagraph"/>
        <w:numPr>
          <w:ilvl w:val="0"/>
          <w:numId w:val="1"/>
        </w:numPr>
        <w:tabs>
          <w:tab w:val="left" w:pos="833"/>
        </w:tabs>
        <w:spacing w:line="237" w:lineRule="auto"/>
        <w:ind w:right="227"/>
      </w:pPr>
      <w:r>
        <w:t xml:space="preserve">National Education Law (LEN) no. 1/2011; </w:t>
      </w:r>
      <w:r>
        <w:rPr>
          <w:color w:val="0000FF"/>
          <w:u w:val="single" w:color="0000FF"/>
        </w:rPr>
        <w:t>https://www.google.ro/?gws_rd=cr,ssl&amp;ei=VG5JWJy1Gsf6UuPqrMAF#q=legea+educatiei+nationale+1/201</w:t>
      </w:r>
      <w:r>
        <w:rPr>
          <w:color w:val="0000FF"/>
        </w:rPr>
        <w:t xml:space="preserve"> </w:t>
      </w:r>
      <w:r>
        <w:rPr>
          <w:color w:val="0000FF"/>
          <w:u w:val="single" w:color="0000FF"/>
        </w:rPr>
        <w:t>1+cu+modificarile+si+completarile+ulterioare</w:t>
      </w:r>
    </w:p>
    <w:p w:rsidR="006C23B5" w:rsidRDefault="000B3598">
      <w:pPr>
        <w:pStyle w:val="ListParagraph"/>
        <w:numPr>
          <w:ilvl w:val="0"/>
          <w:numId w:val="1"/>
        </w:numPr>
        <w:tabs>
          <w:tab w:val="left" w:pos="833"/>
        </w:tabs>
        <w:spacing w:before="1" w:line="237" w:lineRule="auto"/>
        <w:ind w:right="191"/>
      </w:pPr>
      <w:r>
        <w:t>Code of doctoral studies, approved by Decision of the Romanian Government no. 681/2011;</w:t>
      </w:r>
      <w:r>
        <w:t xml:space="preserve"> </w:t>
      </w:r>
      <w:hyperlink r:id="rId10">
        <w:r>
          <w:rPr>
            <w:color w:val="0000FF"/>
            <w:u w:val="single" w:color="0000FF"/>
          </w:rPr>
          <w:t>https://www.edu.ro/sites/default/files/_fi%C8%99ie</w:t>
        </w:r>
        <w:r>
          <w:rPr>
            <w:color w:val="0000FF"/>
            <w:u w:val="single" w:color="0000FF"/>
          </w:rPr>
          <w:t>re/Legislatie/2016/doctorat/HG%20681%20din%202011.</w:t>
        </w:r>
      </w:hyperlink>
      <w:r>
        <w:rPr>
          <w:color w:val="0000FF"/>
        </w:rPr>
        <w:t xml:space="preserve"> </w:t>
      </w:r>
      <w:hyperlink r:id="rId11">
        <w:r>
          <w:rPr>
            <w:color w:val="0000FF"/>
            <w:u w:val="single" w:color="0000FF"/>
          </w:rPr>
          <w:t>pdf</w:t>
        </w:r>
      </w:hyperlink>
    </w:p>
    <w:p w:rsidR="006C23B5" w:rsidRDefault="000B3598">
      <w:pPr>
        <w:pStyle w:val="ListParagraph"/>
        <w:numPr>
          <w:ilvl w:val="0"/>
          <w:numId w:val="1"/>
        </w:numPr>
        <w:tabs>
          <w:tab w:val="left" w:pos="833"/>
        </w:tabs>
        <w:spacing w:before="3"/>
        <w:ind w:right="239"/>
        <w:jc w:val="both"/>
      </w:pPr>
      <w:bookmarkStart w:id="0" w:name="3._HG_nr._134/2016_-_modificarea_şi_comp"/>
      <w:bookmarkEnd w:id="0"/>
      <w:r>
        <w:t>GD no. 134/2016 – Amendments and supplements to the Code of doctoral studies, as ap</w:t>
      </w:r>
      <w:r>
        <w:t>proved by GD no. 681/2011</w:t>
      </w:r>
    </w:p>
    <w:bookmarkStart w:id="1" w:name="http://legeaz.net/monitorul-oficial-182-"/>
    <w:bookmarkEnd w:id="1"/>
    <w:p w:rsidR="006C23B5" w:rsidRDefault="000B3598">
      <w:pPr>
        <w:spacing w:before="2" w:line="237" w:lineRule="auto"/>
        <w:ind w:left="832" w:right="580"/>
      </w:pPr>
      <w:r>
        <w:fldChar w:fldCharType="begin"/>
      </w:r>
      <w:r>
        <w:instrText xml:space="preserve"> HYPERLINK "http://legeaz.net/monitorul-oficial-182-2016/hg-134-2016-modificare-completare-cod-studii-niversitare-doctorat" \h </w:instrText>
      </w:r>
      <w:r>
        <w:fldChar w:fldCharType="separate"/>
      </w:r>
      <w:r>
        <w:rPr>
          <w:color w:val="0000FF"/>
          <w:u w:val="single" w:color="0000FF"/>
        </w:rPr>
        <w:t>http://legeaz.net/monitorul-oficial-182-2016/hg-134-2016-modificare-completare-cod-studii-niversitar</w:t>
      </w:r>
      <w:r>
        <w:rPr>
          <w:color w:val="0000FF"/>
          <w:u w:val="single" w:color="0000FF"/>
        </w:rPr>
        <w:t>e-</w:t>
      </w:r>
      <w:r>
        <w:rPr>
          <w:color w:val="0000FF"/>
          <w:u w:val="single" w:color="0000FF"/>
        </w:rPr>
        <w:fldChar w:fldCharType="end"/>
      </w:r>
      <w:r>
        <w:rPr>
          <w:color w:val="0000FF"/>
        </w:rPr>
        <w:t xml:space="preserve"> </w:t>
      </w:r>
      <w:hyperlink r:id="rId12">
        <w:proofErr w:type="spellStart"/>
        <w:r>
          <w:rPr>
            <w:color w:val="0000FF"/>
            <w:u w:val="single" w:color="0000FF"/>
          </w:rPr>
          <w:t>doctorat</w:t>
        </w:r>
        <w:proofErr w:type="spellEnd"/>
      </w:hyperlink>
    </w:p>
    <w:p w:rsidR="006C23B5" w:rsidRDefault="000B3598">
      <w:pPr>
        <w:pStyle w:val="ListParagraph"/>
        <w:numPr>
          <w:ilvl w:val="0"/>
          <w:numId w:val="1"/>
        </w:numPr>
        <w:tabs>
          <w:tab w:val="left" w:pos="833"/>
        </w:tabs>
        <w:ind w:right="292"/>
      </w:pPr>
      <w:proofErr w:type="spellStart"/>
      <w:r>
        <w:t>Babeș-Bolyai</w:t>
      </w:r>
      <w:proofErr w:type="spellEnd"/>
      <w:r>
        <w:t xml:space="preserve"> University Regulation for organising and conducting doctoral studies – no. 23160 / 21.10.2011</w:t>
      </w:r>
    </w:p>
    <w:p w:rsidR="006C23B5" w:rsidRDefault="000B3598" w:rsidP="000B3598">
      <w:pPr>
        <w:pStyle w:val="ListParagraph"/>
        <w:numPr>
          <w:ilvl w:val="0"/>
          <w:numId w:val="1"/>
        </w:numPr>
        <w:tabs>
          <w:tab w:val="left" w:pos="833"/>
        </w:tabs>
        <w:ind w:right="2580"/>
      </w:pPr>
      <w:r>
        <w:t>Regulat</w:t>
      </w:r>
      <w:r>
        <w:t>ion of the Doctoral School of Integrative Biology,</w:t>
      </w:r>
      <w:r>
        <w:t xml:space="preserve"> </w:t>
      </w:r>
      <w:hyperlink r:id="rId13">
        <w:r>
          <w:rPr>
            <w:color w:val="4471C4"/>
          </w:rPr>
          <w:t>http://doctorat.ubbcluj.ro/documente/scoli_doctorale/regulament_Bio</w:t>
        </w:r>
        <w:bookmarkStart w:id="2" w:name="_GoBack"/>
        <w:bookmarkEnd w:id="2"/>
        <w:r>
          <w:rPr>
            <w:color w:val="4471C4"/>
          </w:rPr>
          <w:t>logie.pdf</w:t>
        </w:r>
      </w:hyperlink>
    </w:p>
    <w:p w:rsidR="006C23B5" w:rsidRDefault="006C23B5">
      <w:pPr>
        <w:pStyle w:val="BodyText"/>
        <w:spacing w:before="11"/>
        <w:rPr>
          <w:sz w:val="22"/>
        </w:rPr>
      </w:pPr>
    </w:p>
    <w:p w:rsidR="006C23B5" w:rsidRDefault="000B3598">
      <w:pPr>
        <w:pStyle w:val="BodyText"/>
        <w:tabs>
          <w:tab w:val="left" w:pos="6194"/>
        </w:tabs>
        <w:ind w:left="832"/>
      </w:pPr>
      <w:r>
        <w:t>Cluj-Napoca, Doctoral School of</w:t>
      </w:r>
      <w:r>
        <w:t xml:space="preserve"> Integrative Biology</w:t>
      </w:r>
    </w:p>
    <w:p w:rsidR="006C23B5" w:rsidRDefault="006C23B5">
      <w:pPr>
        <w:pStyle w:val="BodyText"/>
        <w:spacing w:before="5"/>
      </w:pPr>
    </w:p>
    <w:p w:rsidR="006C23B5" w:rsidRDefault="000B3598">
      <w:pPr>
        <w:pStyle w:val="Heading1"/>
        <w:spacing w:line="242" w:lineRule="auto"/>
        <w:ind w:right="90"/>
      </w:pPr>
      <w:r>
        <w:t>The PhD thesis writing guidelines at the Doctoral School of Integrative Biology (</w:t>
      </w:r>
      <w:proofErr w:type="spellStart"/>
      <w:r>
        <w:t>ȘDBI</w:t>
      </w:r>
      <w:proofErr w:type="spellEnd"/>
      <w:r>
        <w:t>) was analysed, supplemented and approved in the doctoral school meeting of 27.01.2017.</w:t>
      </w:r>
    </w:p>
    <w:p w:rsidR="006C23B5" w:rsidRDefault="006C23B5">
      <w:pPr>
        <w:spacing w:line="242" w:lineRule="auto"/>
        <w:sectPr w:rsidR="006C23B5">
          <w:pgSz w:w="12240" w:h="15840"/>
          <w:pgMar w:top="1080" w:right="1260" w:bottom="280" w:left="320" w:header="708" w:footer="708" w:gutter="0"/>
          <w:cols w:space="708"/>
        </w:sectPr>
      </w:pPr>
    </w:p>
    <w:p w:rsidR="006C23B5" w:rsidRDefault="006C23B5">
      <w:pPr>
        <w:pStyle w:val="BodyText"/>
        <w:spacing w:before="4"/>
        <w:rPr>
          <w:sz w:val="17"/>
        </w:rPr>
      </w:pPr>
    </w:p>
    <w:sectPr w:rsidR="006C23B5">
      <w:pgSz w:w="11910" w:h="16840"/>
      <w:pgMar w:top="158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E3431"/>
    <w:multiLevelType w:val="hybridMultilevel"/>
    <w:tmpl w:val="F132B48E"/>
    <w:lvl w:ilvl="0" w:tplc="4CC45CBC">
      <w:start w:val="1"/>
      <w:numFmt w:val="upperRoman"/>
      <w:lvlText w:val="%1."/>
      <w:lvlJc w:val="left"/>
      <w:pPr>
        <w:ind w:left="832" w:hanging="721"/>
        <w:jc w:val="left"/>
      </w:pPr>
      <w:rPr>
        <w:rFonts w:ascii="Times New Roman" w:eastAsia="Times New Roman" w:hAnsi="Times New Roman" w:cs="Times New Roman" w:hint="default"/>
        <w:b/>
        <w:bCs/>
        <w:sz w:val="24"/>
        <w:szCs w:val="24"/>
        <w:lang w:val="ro-RO" w:eastAsia="ro-RO" w:bidi="ro-RO"/>
      </w:rPr>
    </w:lvl>
    <w:lvl w:ilvl="1" w:tplc="262A724E">
      <w:start w:val="1"/>
      <w:numFmt w:val="decimal"/>
      <w:lvlText w:val="%2."/>
      <w:lvlJc w:val="left"/>
      <w:pPr>
        <w:ind w:left="832" w:hanging="360"/>
        <w:jc w:val="left"/>
      </w:pPr>
      <w:rPr>
        <w:rFonts w:hint="default"/>
        <w:w w:val="99"/>
        <w:lang w:val="ro-RO" w:eastAsia="ro-RO" w:bidi="ro-RO"/>
      </w:rPr>
    </w:lvl>
    <w:lvl w:ilvl="2" w:tplc="899CC164">
      <w:numFmt w:val="bullet"/>
      <w:lvlText w:val="•"/>
      <w:lvlJc w:val="left"/>
      <w:pPr>
        <w:ind w:left="2804" w:hanging="360"/>
      </w:pPr>
      <w:rPr>
        <w:rFonts w:hint="default"/>
        <w:lang w:val="ro-RO" w:eastAsia="ro-RO" w:bidi="ro-RO"/>
      </w:rPr>
    </w:lvl>
    <w:lvl w:ilvl="3" w:tplc="9B9E7F6E">
      <w:numFmt w:val="bullet"/>
      <w:lvlText w:val="•"/>
      <w:lvlJc w:val="left"/>
      <w:pPr>
        <w:ind w:left="3786" w:hanging="360"/>
      </w:pPr>
      <w:rPr>
        <w:rFonts w:hint="default"/>
        <w:lang w:val="ro-RO" w:eastAsia="ro-RO" w:bidi="ro-RO"/>
      </w:rPr>
    </w:lvl>
    <w:lvl w:ilvl="4" w:tplc="331C155A">
      <w:numFmt w:val="bullet"/>
      <w:lvlText w:val="•"/>
      <w:lvlJc w:val="left"/>
      <w:pPr>
        <w:ind w:left="4768" w:hanging="360"/>
      </w:pPr>
      <w:rPr>
        <w:rFonts w:hint="default"/>
        <w:lang w:val="ro-RO" w:eastAsia="ro-RO" w:bidi="ro-RO"/>
      </w:rPr>
    </w:lvl>
    <w:lvl w:ilvl="5" w:tplc="650634C8">
      <w:numFmt w:val="bullet"/>
      <w:lvlText w:val="•"/>
      <w:lvlJc w:val="left"/>
      <w:pPr>
        <w:ind w:left="5750" w:hanging="360"/>
      </w:pPr>
      <w:rPr>
        <w:rFonts w:hint="default"/>
        <w:lang w:val="ro-RO" w:eastAsia="ro-RO" w:bidi="ro-RO"/>
      </w:rPr>
    </w:lvl>
    <w:lvl w:ilvl="6" w:tplc="233E6808">
      <w:numFmt w:val="bullet"/>
      <w:lvlText w:val="•"/>
      <w:lvlJc w:val="left"/>
      <w:pPr>
        <w:ind w:left="6732" w:hanging="360"/>
      </w:pPr>
      <w:rPr>
        <w:rFonts w:hint="default"/>
        <w:lang w:val="ro-RO" w:eastAsia="ro-RO" w:bidi="ro-RO"/>
      </w:rPr>
    </w:lvl>
    <w:lvl w:ilvl="7" w:tplc="8B0CF056">
      <w:numFmt w:val="bullet"/>
      <w:lvlText w:val="•"/>
      <w:lvlJc w:val="left"/>
      <w:pPr>
        <w:ind w:left="7714" w:hanging="360"/>
      </w:pPr>
      <w:rPr>
        <w:rFonts w:hint="default"/>
        <w:lang w:val="ro-RO" w:eastAsia="ro-RO" w:bidi="ro-RO"/>
      </w:rPr>
    </w:lvl>
    <w:lvl w:ilvl="8" w:tplc="AAF86C50">
      <w:numFmt w:val="bullet"/>
      <w:lvlText w:val="•"/>
      <w:lvlJc w:val="left"/>
      <w:pPr>
        <w:ind w:left="8696" w:hanging="360"/>
      </w:pPr>
      <w:rPr>
        <w:rFonts w:hint="default"/>
        <w:lang w:val="ro-RO" w:eastAsia="ro-RO" w:bidi="ro-RO"/>
      </w:rPr>
    </w:lvl>
  </w:abstractNum>
  <w:abstractNum w:abstractNumId="1">
    <w:nsid w:val="48F34F1E"/>
    <w:multiLevelType w:val="hybridMultilevel"/>
    <w:tmpl w:val="F23455C4"/>
    <w:lvl w:ilvl="0" w:tplc="C5C474BA">
      <w:start w:val="1"/>
      <w:numFmt w:val="decimal"/>
      <w:lvlText w:val="%1."/>
      <w:lvlJc w:val="left"/>
      <w:pPr>
        <w:ind w:left="832" w:hanging="360"/>
        <w:jc w:val="left"/>
      </w:pPr>
      <w:rPr>
        <w:rFonts w:ascii="Times New Roman" w:eastAsia="Times New Roman" w:hAnsi="Times New Roman" w:cs="Times New Roman" w:hint="default"/>
        <w:w w:val="100"/>
        <w:sz w:val="23"/>
        <w:szCs w:val="23"/>
        <w:lang w:val="ro-RO" w:eastAsia="ro-RO" w:bidi="ro-RO"/>
      </w:rPr>
    </w:lvl>
    <w:lvl w:ilvl="1" w:tplc="99969550">
      <w:numFmt w:val="bullet"/>
      <w:lvlText w:val="•"/>
      <w:lvlJc w:val="left"/>
      <w:pPr>
        <w:ind w:left="1822" w:hanging="360"/>
      </w:pPr>
      <w:rPr>
        <w:rFonts w:hint="default"/>
        <w:lang w:val="ro-RO" w:eastAsia="ro-RO" w:bidi="ro-RO"/>
      </w:rPr>
    </w:lvl>
    <w:lvl w:ilvl="2" w:tplc="A2CCD50C">
      <w:numFmt w:val="bullet"/>
      <w:lvlText w:val="•"/>
      <w:lvlJc w:val="left"/>
      <w:pPr>
        <w:ind w:left="2804" w:hanging="360"/>
      </w:pPr>
      <w:rPr>
        <w:rFonts w:hint="default"/>
        <w:lang w:val="ro-RO" w:eastAsia="ro-RO" w:bidi="ro-RO"/>
      </w:rPr>
    </w:lvl>
    <w:lvl w:ilvl="3" w:tplc="C936978E">
      <w:numFmt w:val="bullet"/>
      <w:lvlText w:val="•"/>
      <w:lvlJc w:val="left"/>
      <w:pPr>
        <w:ind w:left="3786" w:hanging="360"/>
      </w:pPr>
      <w:rPr>
        <w:rFonts w:hint="default"/>
        <w:lang w:val="ro-RO" w:eastAsia="ro-RO" w:bidi="ro-RO"/>
      </w:rPr>
    </w:lvl>
    <w:lvl w:ilvl="4" w:tplc="C804FCEE">
      <w:numFmt w:val="bullet"/>
      <w:lvlText w:val="•"/>
      <w:lvlJc w:val="left"/>
      <w:pPr>
        <w:ind w:left="4768" w:hanging="360"/>
      </w:pPr>
      <w:rPr>
        <w:rFonts w:hint="default"/>
        <w:lang w:val="ro-RO" w:eastAsia="ro-RO" w:bidi="ro-RO"/>
      </w:rPr>
    </w:lvl>
    <w:lvl w:ilvl="5" w:tplc="ED603068">
      <w:numFmt w:val="bullet"/>
      <w:lvlText w:val="•"/>
      <w:lvlJc w:val="left"/>
      <w:pPr>
        <w:ind w:left="5750" w:hanging="360"/>
      </w:pPr>
      <w:rPr>
        <w:rFonts w:hint="default"/>
        <w:lang w:val="ro-RO" w:eastAsia="ro-RO" w:bidi="ro-RO"/>
      </w:rPr>
    </w:lvl>
    <w:lvl w:ilvl="6" w:tplc="79E26432">
      <w:numFmt w:val="bullet"/>
      <w:lvlText w:val="•"/>
      <w:lvlJc w:val="left"/>
      <w:pPr>
        <w:ind w:left="6732" w:hanging="360"/>
      </w:pPr>
      <w:rPr>
        <w:rFonts w:hint="default"/>
        <w:lang w:val="ro-RO" w:eastAsia="ro-RO" w:bidi="ro-RO"/>
      </w:rPr>
    </w:lvl>
    <w:lvl w:ilvl="7" w:tplc="6D4EA96E">
      <w:numFmt w:val="bullet"/>
      <w:lvlText w:val="•"/>
      <w:lvlJc w:val="left"/>
      <w:pPr>
        <w:ind w:left="7714" w:hanging="360"/>
      </w:pPr>
      <w:rPr>
        <w:rFonts w:hint="default"/>
        <w:lang w:val="ro-RO" w:eastAsia="ro-RO" w:bidi="ro-RO"/>
      </w:rPr>
    </w:lvl>
    <w:lvl w:ilvl="8" w:tplc="80384C1E">
      <w:numFmt w:val="bullet"/>
      <w:lvlText w:val="•"/>
      <w:lvlJc w:val="left"/>
      <w:pPr>
        <w:ind w:left="8696" w:hanging="360"/>
      </w:pPr>
      <w:rPr>
        <w:rFonts w:hint="default"/>
        <w:lang w:val="ro-RO" w:eastAsia="ro-RO" w:bidi="ro-R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6C23B5"/>
    <w:rsid w:val="000B3598"/>
    <w:rsid w:val="006C23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5CB4E84-28E0-4F22-A0AA-834F3985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ro-RO" w:bidi="ro-RO"/>
    </w:rPr>
  </w:style>
  <w:style w:type="paragraph" w:styleId="Heading1">
    <w:name w:val="heading 1"/>
    <w:basedOn w:val="Normal"/>
    <w:uiPriority w:val="1"/>
    <w:qFormat/>
    <w:pPr>
      <w:ind w:left="8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oge.ubbcluj.ro/" TargetMode="External"/><Relationship Id="rId13" Type="http://schemas.openxmlformats.org/officeDocument/2006/relationships/hyperlink" Target="http://doctorat.ubbcluj.ro/documente/scoli_doctorale/regulament_Biologie.pdf" TargetMode="External"/><Relationship Id="rId3" Type="http://schemas.openxmlformats.org/officeDocument/2006/relationships/settings" Target="settings.xml"/><Relationship Id="rId7" Type="http://schemas.openxmlformats.org/officeDocument/2006/relationships/hyperlink" Target="mailto:bioge@ubbcluj.ro" TargetMode="External"/><Relationship Id="rId12" Type="http://schemas.openxmlformats.org/officeDocument/2006/relationships/hyperlink" Target="http://legeaz.net/monitorul-oficial-182-2016/hg-134-2016-modificare-completare-cod-studii-niversitare-docto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du.ro/sites/default/files/_fi&#537;iere/Legislatie/2016/doctorat/HG%20681%20din%202011.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edu.ro/sites/default/files/_fi&#537;iere/Legislatie/2016/doctorat/HG%20681%20din%202011.pdf" TargetMode="External"/><Relationship Id="rId4" Type="http://schemas.openxmlformats.org/officeDocument/2006/relationships/webSettings" Target="webSettings.xml"/><Relationship Id="rId9" Type="http://schemas.openxmlformats.org/officeDocument/2006/relationships/hyperlink" Target="http://dx.doi.org/10.1038/srep228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1776</Words>
  <Characters>10301</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decanat1</dc:creator>
  <cp:lastModifiedBy>English Style</cp:lastModifiedBy>
  <cp:revision>2</cp:revision>
  <dcterms:created xsi:type="dcterms:W3CDTF">2021-10-07T05:52:00Z</dcterms:created>
  <dcterms:modified xsi:type="dcterms:W3CDTF">2021-10-29T10:25:00Z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2016</vt:lpwstr>
  </property>
  <property fmtid="{D5CDD505-2E9C-101B-9397-08002B2CF9AE}" pid="4" name="LastSaved">
    <vt:filetime>2021-10-07T00:00:00Z</vt:filetime>
  </property>
</Properties>
</file>